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216"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D2692">
              <w:t>09.11.2023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D2692">
            <w:pPr>
              <w:tabs>
                <w:tab w:val="left" w:pos="3123"/>
                <w:tab w:val="left" w:pos="3270"/>
              </w:tabs>
              <w:jc w:val="right"/>
            </w:pPr>
            <w:r w:rsidRPr="00360CF1">
              <w:t xml:space="preserve">№ </w:t>
            </w:r>
            <w:r w:rsidR="003D2692">
              <w:t>1181</w:t>
            </w:r>
            <w:r w:rsidRPr="00360CF1">
              <w:t xml:space="preserve">          </w:t>
            </w:r>
          </w:p>
        </w:tc>
      </w:tr>
    </w:tbl>
    <w:p w:rsidR="00A27B69" w:rsidRDefault="00A27B69" w:rsidP="00A27B69">
      <w:pPr>
        <w:ind w:right="5103"/>
      </w:pPr>
    </w:p>
    <w:p w:rsidR="00470397" w:rsidRPr="00C930FC" w:rsidRDefault="00470397" w:rsidP="00A27B69">
      <w:pPr>
        <w:ind w:right="5103"/>
      </w:pPr>
    </w:p>
    <w:p w:rsidR="00470397" w:rsidRPr="00470397" w:rsidRDefault="00470397" w:rsidP="00470397">
      <w:pPr>
        <w:autoSpaceDE w:val="0"/>
        <w:autoSpaceDN w:val="0"/>
        <w:adjustRightInd w:val="0"/>
        <w:ind w:right="4535"/>
        <w:jc w:val="both"/>
        <w:rPr>
          <w:rFonts w:eastAsia="Arial"/>
          <w:bCs/>
          <w:lang w:eastAsia="en-US"/>
        </w:rPr>
      </w:pPr>
      <w:r w:rsidRPr="00470397">
        <w:rPr>
          <w:rFonts w:eastAsia="Calibri"/>
          <w:lang w:eastAsia="en-US"/>
        </w:rPr>
        <w:t>Об утверждении П</w:t>
      </w:r>
      <w:r w:rsidRPr="00470397">
        <w:rPr>
          <w:rFonts w:eastAsia="Arial"/>
          <w:bCs/>
          <w:lang w:eastAsia="en-US"/>
        </w:rPr>
        <w:t>рограммы развития детско-юношеского спорта</w:t>
      </w:r>
      <w:r w:rsidR="001D15AC">
        <w:rPr>
          <w:rFonts w:eastAsia="Arial"/>
          <w:bCs/>
          <w:lang w:eastAsia="en-US"/>
        </w:rPr>
        <w:t xml:space="preserve"> </w:t>
      </w:r>
      <w:r w:rsidR="001D15AC" w:rsidRPr="00470397">
        <w:rPr>
          <w:rFonts w:eastAsia="Calibri"/>
          <w:lang w:eastAsia="en-US"/>
        </w:rPr>
        <w:t>в Нижневартовском районе до 2030 года</w:t>
      </w:r>
      <w:r w:rsidRPr="00470397">
        <w:rPr>
          <w:rFonts w:eastAsia="Arial"/>
          <w:bCs/>
          <w:lang w:eastAsia="en-US"/>
        </w:rPr>
        <w:t xml:space="preserve"> </w:t>
      </w:r>
      <w:r w:rsidR="001D15AC">
        <w:rPr>
          <w:rFonts w:eastAsia="Arial"/>
          <w:lang w:eastAsia="en-US"/>
        </w:rPr>
        <w:t>и Плана</w:t>
      </w:r>
      <w:r w:rsidRPr="00470397">
        <w:rPr>
          <w:rFonts w:eastAsia="Arial"/>
          <w:lang w:eastAsia="en-US"/>
        </w:rPr>
        <w:t xml:space="preserve"> мероприятий по реализации программы развития детско-юношеского спорта в Нижневартовском районе</w:t>
      </w:r>
      <w:r>
        <w:rPr>
          <w:rFonts w:eastAsia="Arial"/>
          <w:bCs/>
          <w:lang w:eastAsia="en-US"/>
        </w:rPr>
        <w:t xml:space="preserve"> </w:t>
      </w:r>
      <w:r w:rsidRPr="00470397">
        <w:rPr>
          <w:rFonts w:eastAsia="Arial"/>
          <w:lang w:eastAsia="en-US"/>
        </w:rPr>
        <w:t>до 2030 года, I этап (2023</w:t>
      </w:r>
      <w:r>
        <w:rPr>
          <w:rFonts w:eastAsia="Arial"/>
          <w:lang w:eastAsia="en-US"/>
        </w:rPr>
        <w:t>‒</w:t>
      </w:r>
      <w:r w:rsidRPr="00470397">
        <w:rPr>
          <w:rFonts w:eastAsia="Arial"/>
          <w:lang w:eastAsia="en-US"/>
        </w:rPr>
        <w:t>2024 годы)</w:t>
      </w:r>
    </w:p>
    <w:p w:rsidR="00470397" w:rsidRDefault="00470397" w:rsidP="00470397">
      <w:pPr>
        <w:jc w:val="center"/>
        <w:rPr>
          <w:rFonts w:eastAsia="Calibri"/>
          <w:lang w:eastAsia="en-US"/>
        </w:rPr>
      </w:pPr>
    </w:p>
    <w:p w:rsidR="00470397" w:rsidRPr="00470397" w:rsidRDefault="00470397" w:rsidP="00470397">
      <w:pPr>
        <w:jc w:val="center"/>
        <w:rPr>
          <w:rFonts w:eastAsia="Calibri"/>
          <w:lang w:eastAsia="en-US"/>
        </w:rPr>
      </w:pPr>
    </w:p>
    <w:p w:rsidR="00470397" w:rsidRPr="00470397" w:rsidRDefault="00470397" w:rsidP="001D15AC">
      <w:pPr>
        <w:autoSpaceDE w:val="0"/>
        <w:autoSpaceDN w:val="0"/>
        <w:adjustRightInd w:val="0"/>
        <w:ind w:firstLine="709"/>
        <w:jc w:val="both"/>
        <w:rPr>
          <w:rFonts w:eastAsia="Calibri"/>
          <w:lang w:eastAsia="en-US"/>
        </w:rPr>
      </w:pPr>
      <w:r w:rsidRPr="00470397">
        <w:rPr>
          <w:rFonts w:eastAsia="Calibri"/>
          <w:lang w:eastAsia="en-US"/>
        </w:rPr>
        <w:t xml:space="preserve">В соответствии с Концепцией развития детско-юношеского спорта в Российской Федерации до 2030 года и Планом мероприятий по реализации Концепции развития детско-юношеского спорта в Российской Федерации до 2030 года, </w:t>
      </w:r>
      <w:r w:rsidRPr="00470397">
        <w:rPr>
          <w:rFonts w:eastAsia="Calibri"/>
          <w:lang w:val="en-US" w:eastAsia="en-US"/>
        </w:rPr>
        <w:t>I</w:t>
      </w:r>
      <w:r w:rsidRPr="00470397">
        <w:rPr>
          <w:rFonts w:eastAsia="Calibri"/>
          <w:lang w:eastAsia="en-US"/>
        </w:rPr>
        <w:t xml:space="preserve"> этап (2022</w:t>
      </w:r>
      <w:r w:rsidR="001D15AC">
        <w:rPr>
          <w:rFonts w:eastAsia="Calibri"/>
          <w:lang w:eastAsia="en-US"/>
        </w:rPr>
        <w:t>–</w:t>
      </w:r>
      <w:r w:rsidRPr="00470397">
        <w:rPr>
          <w:rFonts w:eastAsia="Calibri"/>
          <w:lang w:eastAsia="en-US"/>
        </w:rPr>
        <w:t>2024 годы), утвержденными распоряжением Правительства Российской Федерации от 28 декабря 2021 года № 3894-р, распоряжением Правительства Ханты</w:t>
      </w:r>
      <w:r w:rsidR="001D15AC">
        <w:rPr>
          <w:rFonts w:eastAsia="Calibri"/>
          <w:lang w:eastAsia="en-US"/>
        </w:rPr>
        <w:t xml:space="preserve">-Мансийского автономного округа ‒ </w:t>
      </w:r>
      <w:r w:rsidRPr="00470397">
        <w:rPr>
          <w:rFonts w:eastAsia="Calibri"/>
          <w:lang w:eastAsia="en-US"/>
        </w:rPr>
        <w:t xml:space="preserve">Югры от 20 мая 2022 года № 246-рп «О </w:t>
      </w:r>
      <w:r w:rsidRPr="00470397">
        <w:rPr>
          <w:rFonts w:eastAsia="Arial"/>
          <w:bCs/>
          <w:lang w:eastAsia="en-US"/>
        </w:rPr>
        <w:t xml:space="preserve">Программе развития детско-юношеского спорта </w:t>
      </w:r>
      <w:r w:rsidRPr="00470397">
        <w:rPr>
          <w:rFonts w:eastAsia="Arial"/>
          <w:lang w:eastAsia="en-US"/>
        </w:rPr>
        <w:t>в Ханты-Мансийском автономном округе – Югре до 2030 года и Плане мероприятий Ханты-Мансийского автономного округа – Югры по реализации Концепции развития детско-юношеского спорта в Российской Федер</w:t>
      </w:r>
      <w:r w:rsidR="001D15AC">
        <w:rPr>
          <w:rFonts w:eastAsia="Arial"/>
          <w:lang w:eastAsia="en-US"/>
        </w:rPr>
        <w:t>ации до 2030 года, I этап (2022‒</w:t>
      </w:r>
      <w:r w:rsidRPr="00470397">
        <w:rPr>
          <w:rFonts w:eastAsia="Arial"/>
          <w:lang w:eastAsia="en-US"/>
        </w:rPr>
        <w:t xml:space="preserve">2024 годы), </w:t>
      </w:r>
      <w:r w:rsidRPr="00470397">
        <w:rPr>
          <w:rFonts w:eastAsia="Calibri"/>
          <w:lang w:eastAsia="en-US"/>
        </w:rPr>
        <w:t xml:space="preserve">приказа </w:t>
      </w:r>
      <w:r w:rsidR="001D15AC" w:rsidRPr="00470397">
        <w:rPr>
          <w:rFonts w:eastAsia="Calibri"/>
          <w:lang w:eastAsia="en-US"/>
        </w:rPr>
        <w:t xml:space="preserve">Департамента физической культуры и спорта и Департамента образования и молодежной политики Ханты-Мансийского автономного округа – Югры </w:t>
      </w:r>
      <w:r w:rsidRPr="00470397">
        <w:rPr>
          <w:rFonts w:eastAsia="Calibri"/>
          <w:lang w:eastAsia="en-US"/>
        </w:rPr>
        <w:t>от 11 февраля 2022 года № 58/149 «О реализации мер по развитию детско-юноше</w:t>
      </w:r>
      <w:r w:rsidR="00DA215E">
        <w:rPr>
          <w:rFonts w:eastAsia="Calibri"/>
          <w:lang w:eastAsia="en-US"/>
        </w:rPr>
        <w:t>ского спорта в Ханты-Мансийском автономном округе</w:t>
      </w:r>
      <w:r w:rsidRPr="00470397">
        <w:rPr>
          <w:rFonts w:eastAsia="Calibri"/>
          <w:lang w:eastAsia="en-US"/>
        </w:rPr>
        <w:t xml:space="preserve"> – Югре»:</w:t>
      </w:r>
    </w:p>
    <w:p w:rsidR="00470397" w:rsidRPr="00470397" w:rsidRDefault="00470397" w:rsidP="001D15AC">
      <w:pPr>
        <w:autoSpaceDE w:val="0"/>
        <w:autoSpaceDN w:val="0"/>
        <w:adjustRightInd w:val="0"/>
        <w:ind w:firstLine="709"/>
        <w:jc w:val="both"/>
        <w:rPr>
          <w:rFonts w:eastAsia="Calibri"/>
          <w:lang w:eastAsia="en-US"/>
        </w:rPr>
      </w:pPr>
    </w:p>
    <w:p w:rsidR="00470397" w:rsidRPr="00470397" w:rsidRDefault="00470397" w:rsidP="001D15AC">
      <w:pPr>
        <w:autoSpaceDE w:val="0"/>
        <w:autoSpaceDN w:val="0"/>
        <w:adjustRightInd w:val="0"/>
        <w:ind w:firstLine="709"/>
        <w:jc w:val="both"/>
        <w:rPr>
          <w:rFonts w:eastAsia="Calibri"/>
          <w:lang w:eastAsia="en-US"/>
        </w:rPr>
      </w:pPr>
      <w:r w:rsidRPr="00470397">
        <w:rPr>
          <w:rFonts w:eastAsia="Calibri"/>
          <w:lang w:eastAsia="en-US"/>
        </w:rPr>
        <w:t>1. Утвердить:</w:t>
      </w:r>
    </w:p>
    <w:p w:rsidR="00470397" w:rsidRPr="00470397" w:rsidRDefault="00470397" w:rsidP="001D15AC">
      <w:pPr>
        <w:ind w:firstLine="709"/>
        <w:jc w:val="both"/>
        <w:rPr>
          <w:rFonts w:eastAsia="Calibri"/>
          <w:lang w:eastAsia="en-US"/>
        </w:rPr>
      </w:pPr>
      <w:r w:rsidRPr="00470397">
        <w:rPr>
          <w:rFonts w:eastAsia="Calibri"/>
          <w:lang w:eastAsia="en-US"/>
        </w:rPr>
        <w:t>1.1.</w:t>
      </w:r>
      <w:r w:rsidR="00DA215E">
        <w:rPr>
          <w:rFonts w:eastAsia="Calibri"/>
          <w:lang w:eastAsia="en-US"/>
        </w:rPr>
        <w:t xml:space="preserve"> </w:t>
      </w:r>
      <w:r w:rsidRPr="00470397">
        <w:rPr>
          <w:rFonts w:eastAsia="Calibri"/>
          <w:lang w:eastAsia="en-US"/>
        </w:rPr>
        <w:t>Программу развития детско-юношеского спорта в Нижн</w:t>
      </w:r>
      <w:r w:rsidR="00DA215E">
        <w:rPr>
          <w:rFonts w:eastAsia="Calibri"/>
          <w:lang w:eastAsia="en-US"/>
        </w:rPr>
        <w:t>евартовском районе до 2030 года</w:t>
      </w:r>
      <w:r w:rsidRPr="00470397">
        <w:rPr>
          <w:rFonts w:eastAsia="Calibri"/>
          <w:lang w:eastAsia="en-US"/>
        </w:rPr>
        <w:t xml:space="preserve"> согласно приложению </w:t>
      </w:r>
      <w:r w:rsidR="001D15AC">
        <w:rPr>
          <w:rFonts w:eastAsia="Calibri"/>
          <w:lang w:eastAsia="en-US"/>
        </w:rPr>
        <w:t>1.</w:t>
      </w:r>
    </w:p>
    <w:p w:rsidR="00470397" w:rsidRPr="00470397" w:rsidRDefault="00470397" w:rsidP="001D15AC">
      <w:pPr>
        <w:ind w:firstLine="709"/>
        <w:jc w:val="both"/>
        <w:rPr>
          <w:rFonts w:eastAsia="Calibri"/>
          <w:lang w:eastAsia="en-US"/>
        </w:rPr>
      </w:pPr>
      <w:r w:rsidRPr="00470397">
        <w:rPr>
          <w:rFonts w:eastAsia="Calibri"/>
          <w:lang w:eastAsia="en-US"/>
        </w:rPr>
        <w:t>1.2. План мероприятий по реализации программы развития детско-юношеского спорта в Нижневартовском районе до 2030 года, I этап (2023</w:t>
      </w:r>
      <w:r w:rsidR="001D15AC">
        <w:rPr>
          <w:rFonts w:eastAsia="Calibri"/>
          <w:lang w:eastAsia="en-US"/>
        </w:rPr>
        <w:t>‒</w:t>
      </w:r>
      <w:r w:rsidRPr="00470397">
        <w:rPr>
          <w:rFonts w:eastAsia="Calibri"/>
          <w:lang w:eastAsia="en-US"/>
        </w:rPr>
        <w:t>2024 годы) согласно приложению 2.</w:t>
      </w:r>
    </w:p>
    <w:p w:rsidR="00470397" w:rsidRPr="00470397" w:rsidRDefault="00470397" w:rsidP="001D15AC">
      <w:pPr>
        <w:ind w:firstLine="709"/>
        <w:jc w:val="both"/>
        <w:rPr>
          <w:rFonts w:eastAsia="Calibri"/>
          <w:lang w:eastAsia="en-US"/>
        </w:rPr>
      </w:pPr>
    </w:p>
    <w:p w:rsidR="001D15AC" w:rsidRPr="00470397" w:rsidRDefault="001D15AC" w:rsidP="001D15AC">
      <w:pPr>
        <w:autoSpaceDE w:val="0"/>
        <w:autoSpaceDN w:val="0"/>
        <w:adjustRightInd w:val="0"/>
        <w:ind w:firstLine="709"/>
        <w:jc w:val="both"/>
        <w:rPr>
          <w:rFonts w:eastAsia="Arial"/>
          <w:lang w:eastAsia="en-US"/>
        </w:rPr>
      </w:pPr>
      <w:r>
        <w:rPr>
          <w:szCs w:val="20"/>
        </w:rPr>
        <w:lastRenderedPageBreak/>
        <w:t>2</w:t>
      </w:r>
      <w:r w:rsidRPr="00470397">
        <w:rPr>
          <w:szCs w:val="20"/>
        </w:rPr>
        <w:t xml:space="preserve">. </w:t>
      </w:r>
      <w:r w:rsidRPr="00470397">
        <w:t xml:space="preserve">Рекомендовать главе администрации городского поселения Излучинск, главам городского поселения Новоаганск и сельских поселений района оказать содействие </w:t>
      </w:r>
      <w:r w:rsidRPr="00470397">
        <w:rPr>
          <w:szCs w:val="20"/>
        </w:rPr>
        <w:t xml:space="preserve">в реализации Программы </w:t>
      </w:r>
      <w:r w:rsidRPr="00470397">
        <w:rPr>
          <w:rFonts w:eastAsia="Arial"/>
          <w:bCs/>
          <w:lang w:eastAsia="en-US"/>
        </w:rPr>
        <w:t xml:space="preserve">развития детско-юношеского спорта </w:t>
      </w:r>
      <w:r>
        <w:rPr>
          <w:rFonts w:eastAsia="Arial"/>
          <w:lang w:eastAsia="en-US"/>
        </w:rPr>
        <w:t>и Плана</w:t>
      </w:r>
      <w:r w:rsidRPr="00470397">
        <w:rPr>
          <w:rFonts w:eastAsia="Arial"/>
          <w:lang w:eastAsia="en-US"/>
        </w:rPr>
        <w:t xml:space="preserve"> мероприятий по реализации программы развития детско-юношеского спорта в Нижневартовском ра</w:t>
      </w:r>
      <w:r>
        <w:rPr>
          <w:rFonts w:eastAsia="Arial"/>
          <w:lang w:eastAsia="en-US"/>
        </w:rPr>
        <w:t>йоне до 2030 года, I этап (2023‒</w:t>
      </w:r>
      <w:r w:rsidRPr="00470397">
        <w:rPr>
          <w:rFonts w:eastAsia="Arial"/>
          <w:lang w:eastAsia="en-US"/>
        </w:rPr>
        <w:t>2024 годы).</w:t>
      </w:r>
    </w:p>
    <w:p w:rsidR="001D15AC" w:rsidRDefault="001D15AC" w:rsidP="001D15AC">
      <w:pPr>
        <w:ind w:firstLine="709"/>
        <w:jc w:val="both"/>
      </w:pPr>
    </w:p>
    <w:p w:rsidR="001D15AC" w:rsidRDefault="001D15AC" w:rsidP="001D15AC">
      <w:pPr>
        <w:ind w:firstLine="709"/>
        <w:jc w:val="both"/>
      </w:pPr>
      <w:r>
        <w:t>3</w:t>
      </w:r>
      <w:r w:rsidR="00470397" w:rsidRPr="00470397">
        <w:t>. Отделу делопроизводства, контроля и обеспечения работы руководства управления обеспечения деятельности администрации района</w:t>
      </w:r>
      <w:r>
        <w:t>:</w:t>
      </w:r>
      <w:r w:rsidR="00470397" w:rsidRPr="00470397">
        <w:t xml:space="preserve"> </w:t>
      </w:r>
    </w:p>
    <w:p w:rsidR="00470397" w:rsidRPr="00470397" w:rsidRDefault="00470397" w:rsidP="001D15AC">
      <w:pPr>
        <w:ind w:firstLine="709"/>
        <w:jc w:val="both"/>
      </w:pPr>
      <w:r w:rsidRPr="00470397">
        <w:t xml:space="preserve">разместить постановление на официальном веб-сайте администрации района: </w:t>
      </w:r>
      <w:hyperlink r:id="rId9" w:history="1">
        <w:r w:rsidRPr="00470397">
          <w:t>www.nvraion.ru</w:t>
        </w:r>
      </w:hyperlink>
      <w:r w:rsidR="001D15AC">
        <w:t>;</w:t>
      </w:r>
    </w:p>
    <w:p w:rsidR="00470397" w:rsidRPr="00470397" w:rsidRDefault="00470397" w:rsidP="001D15AC">
      <w:pPr>
        <w:tabs>
          <w:tab w:val="left" w:pos="0"/>
        </w:tabs>
        <w:ind w:firstLine="709"/>
        <w:jc w:val="both"/>
        <w:rPr>
          <w:szCs w:val="20"/>
        </w:rPr>
      </w:pPr>
      <w:r w:rsidRPr="00470397">
        <w:rPr>
          <w:szCs w:val="20"/>
        </w:rPr>
        <w:t>опубликовать постановление в приложении «Официальный бюллетень» к районной газете «Новости Приобья».</w:t>
      </w:r>
    </w:p>
    <w:p w:rsidR="00470397" w:rsidRPr="00470397" w:rsidRDefault="00470397" w:rsidP="001D15AC">
      <w:pPr>
        <w:ind w:firstLine="709"/>
        <w:jc w:val="both"/>
      </w:pPr>
    </w:p>
    <w:p w:rsidR="00470397" w:rsidRPr="00470397" w:rsidRDefault="001D15AC" w:rsidP="001D15AC">
      <w:pPr>
        <w:ind w:firstLine="709"/>
        <w:jc w:val="both"/>
      </w:pPr>
      <w:r>
        <w:t>4</w:t>
      </w:r>
      <w:r w:rsidR="00470397" w:rsidRPr="00470397">
        <w:t>. Постановление вступает в силу после его официального опубликования (обнародования).</w:t>
      </w:r>
    </w:p>
    <w:p w:rsidR="00470397" w:rsidRPr="00470397" w:rsidRDefault="00470397" w:rsidP="001D15AC">
      <w:pPr>
        <w:ind w:firstLine="709"/>
        <w:jc w:val="both"/>
      </w:pPr>
    </w:p>
    <w:p w:rsidR="00470397" w:rsidRPr="00470397" w:rsidRDefault="001D15AC" w:rsidP="001D15AC">
      <w:pPr>
        <w:ind w:firstLine="709"/>
        <w:jc w:val="both"/>
      </w:pPr>
      <w:r>
        <w:t>5</w:t>
      </w:r>
      <w:r w:rsidR="00470397" w:rsidRPr="00470397">
        <w:t>. Контроль за выполнением постановления возложить на исполняющего обязанности начальника управления культуры и спорта администрации района А.М. Чорич, исполняющего обязанности начальника управления образования и молодежной политики администрации района О.В. Бардину.</w:t>
      </w:r>
    </w:p>
    <w:p w:rsidR="00470397" w:rsidRPr="00470397" w:rsidRDefault="00470397" w:rsidP="00470397">
      <w:pPr>
        <w:ind w:firstLine="709"/>
        <w:jc w:val="both"/>
      </w:pPr>
    </w:p>
    <w:p w:rsidR="00C930FC" w:rsidRDefault="00C930FC" w:rsidP="00B15C1C">
      <w:pPr>
        <w:jc w:val="both"/>
        <w:rPr>
          <w:color w:val="000000"/>
          <w:lang w:eastAsia="en-US"/>
        </w:rPr>
      </w:pPr>
    </w:p>
    <w:p w:rsidR="00C930FC" w:rsidRDefault="00C930FC" w:rsidP="00B15C1C">
      <w:pPr>
        <w:jc w:val="both"/>
        <w:rPr>
          <w:color w:val="000000"/>
          <w:lang w:eastAsia="en-US"/>
        </w:rPr>
      </w:pPr>
    </w:p>
    <w:p w:rsidR="00517555" w:rsidRPr="00F71D88" w:rsidRDefault="00517555" w:rsidP="00517555">
      <w:pPr>
        <w:rPr>
          <w:rFonts w:eastAsia="Calibri"/>
          <w:lang w:eastAsia="en-US"/>
        </w:rPr>
      </w:pPr>
      <w:r w:rsidRPr="00F71D88">
        <w:rPr>
          <w:rFonts w:eastAsia="Calibri"/>
          <w:lang w:eastAsia="en-US"/>
        </w:rPr>
        <w:t>Исполняющий обязанности</w:t>
      </w:r>
    </w:p>
    <w:p w:rsidR="00517555" w:rsidRPr="00F71D88" w:rsidRDefault="00517555" w:rsidP="00517555">
      <w:pPr>
        <w:rPr>
          <w:rFonts w:eastAsia="Calibri"/>
          <w:lang w:eastAsia="en-US"/>
        </w:rPr>
      </w:pPr>
      <w:r w:rsidRPr="00F71D88">
        <w:rPr>
          <w:rFonts w:eastAsia="Calibri"/>
          <w:lang w:eastAsia="en-US"/>
        </w:rPr>
        <w:t>главы района                                                                                  Т.А. Колокольцева</w:t>
      </w: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1D15AC" w:rsidRDefault="001D15AC" w:rsidP="00894A21">
      <w:pPr>
        <w:tabs>
          <w:tab w:val="left" w:pos="0"/>
          <w:tab w:val="left" w:pos="8627"/>
        </w:tabs>
        <w:jc w:val="both"/>
        <w:rPr>
          <w:rFonts w:eastAsia="Calibri"/>
          <w:lang w:eastAsia="en-US"/>
        </w:rPr>
      </w:pPr>
    </w:p>
    <w:p w:rsidR="00470397" w:rsidRPr="00470397" w:rsidRDefault="00470397" w:rsidP="001D15AC">
      <w:pPr>
        <w:ind w:left="5670"/>
        <w:rPr>
          <w:rFonts w:eastAsia="Arial"/>
          <w:lang w:eastAsia="en-US"/>
        </w:rPr>
      </w:pPr>
      <w:r w:rsidRPr="00470397">
        <w:rPr>
          <w:rFonts w:eastAsia="Arial"/>
          <w:lang w:eastAsia="en-US"/>
        </w:rPr>
        <w:lastRenderedPageBreak/>
        <w:t>Приложение 1 к постановлению</w:t>
      </w:r>
    </w:p>
    <w:p w:rsidR="00470397" w:rsidRDefault="001D15AC" w:rsidP="001D15AC">
      <w:pPr>
        <w:ind w:left="5670"/>
        <w:rPr>
          <w:rFonts w:eastAsia="Arial"/>
          <w:lang w:eastAsia="en-US"/>
        </w:rPr>
      </w:pPr>
      <w:r>
        <w:rPr>
          <w:rFonts w:eastAsia="Arial"/>
          <w:lang w:eastAsia="en-US"/>
        </w:rPr>
        <w:t>администрации района</w:t>
      </w:r>
    </w:p>
    <w:p w:rsidR="001D15AC" w:rsidRPr="00470397" w:rsidRDefault="001D15AC" w:rsidP="001D15AC">
      <w:pPr>
        <w:ind w:left="5670"/>
        <w:rPr>
          <w:rFonts w:eastAsia="Arial"/>
          <w:lang w:eastAsia="en-US"/>
        </w:rPr>
      </w:pPr>
      <w:r>
        <w:rPr>
          <w:rFonts w:eastAsia="Arial"/>
          <w:lang w:eastAsia="en-US"/>
        </w:rPr>
        <w:t xml:space="preserve">от </w:t>
      </w:r>
      <w:r w:rsidR="003D2692">
        <w:rPr>
          <w:rFonts w:eastAsia="Arial"/>
          <w:lang w:eastAsia="en-US"/>
        </w:rPr>
        <w:t>09.11.2023</w:t>
      </w:r>
      <w:r>
        <w:rPr>
          <w:rFonts w:eastAsia="Arial"/>
          <w:lang w:eastAsia="en-US"/>
        </w:rPr>
        <w:t xml:space="preserve"> № </w:t>
      </w:r>
      <w:r w:rsidR="003D2692">
        <w:rPr>
          <w:rFonts w:eastAsia="Arial"/>
          <w:lang w:eastAsia="en-US"/>
        </w:rPr>
        <w:t>1181</w:t>
      </w:r>
    </w:p>
    <w:p w:rsidR="001D15AC" w:rsidRDefault="001D15AC" w:rsidP="0047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Cs/>
          <w:lang w:eastAsia="en-US"/>
        </w:rPr>
      </w:pPr>
    </w:p>
    <w:p w:rsidR="001D15AC" w:rsidRDefault="001D15AC" w:rsidP="0047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Cs/>
          <w:lang w:eastAsia="en-US"/>
        </w:rPr>
      </w:pPr>
    </w:p>
    <w:p w:rsidR="00470397" w:rsidRPr="00470397" w:rsidRDefault="00470397" w:rsidP="0047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bCs/>
          <w:lang w:eastAsia="en-US"/>
        </w:rPr>
      </w:pPr>
      <w:r w:rsidRPr="00470397">
        <w:rPr>
          <w:rFonts w:eastAsia="Arial"/>
          <w:b/>
          <w:bCs/>
          <w:lang w:eastAsia="en-US"/>
        </w:rPr>
        <w:t xml:space="preserve">Программа </w:t>
      </w:r>
    </w:p>
    <w:p w:rsidR="00470397" w:rsidRPr="00470397" w:rsidRDefault="00470397" w:rsidP="0047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bCs/>
          <w:lang w:eastAsia="en-US"/>
        </w:rPr>
      </w:pPr>
      <w:r w:rsidRPr="00470397">
        <w:rPr>
          <w:rFonts w:eastAsia="Arial"/>
          <w:b/>
          <w:bCs/>
          <w:lang w:eastAsia="en-US"/>
        </w:rPr>
        <w:t>развития детско-юношеского спорта</w:t>
      </w:r>
    </w:p>
    <w:p w:rsidR="00470397" w:rsidRPr="00470397" w:rsidRDefault="00470397" w:rsidP="0047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470397">
        <w:rPr>
          <w:rFonts w:eastAsia="Arial"/>
          <w:b/>
          <w:bCs/>
          <w:lang w:eastAsia="en-US"/>
        </w:rPr>
        <w:t>в Нижневартовском районе до 2030 года</w:t>
      </w:r>
    </w:p>
    <w:p w:rsidR="00470397" w:rsidRPr="00470397" w:rsidRDefault="00470397" w:rsidP="00470397">
      <w:pPr>
        <w:jc w:val="center"/>
        <w:rPr>
          <w:rFonts w:eastAsia="Calibri"/>
          <w:b/>
          <w:lang w:eastAsia="en-US"/>
        </w:rPr>
      </w:pPr>
    </w:p>
    <w:p w:rsidR="00470397" w:rsidRPr="00470397" w:rsidRDefault="00470397" w:rsidP="00470397">
      <w:pPr>
        <w:jc w:val="center"/>
        <w:rPr>
          <w:rFonts w:eastAsia="Calibri"/>
          <w:b/>
          <w:lang w:eastAsia="en-US"/>
        </w:rPr>
      </w:pPr>
      <w:r w:rsidRPr="00470397">
        <w:rPr>
          <w:rFonts w:eastAsia="Calibri"/>
          <w:b/>
          <w:lang w:val="en-US" w:eastAsia="en-US"/>
        </w:rPr>
        <w:t>I</w:t>
      </w:r>
      <w:r w:rsidRPr="00470397">
        <w:rPr>
          <w:rFonts w:eastAsia="Calibri"/>
          <w:b/>
          <w:lang w:eastAsia="en-US"/>
        </w:rPr>
        <w:t>. Введение</w:t>
      </w:r>
    </w:p>
    <w:p w:rsidR="00470397" w:rsidRPr="00470397" w:rsidRDefault="00470397" w:rsidP="00470397">
      <w:pPr>
        <w:ind w:firstLine="709"/>
        <w:jc w:val="both"/>
        <w:rPr>
          <w:rFonts w:eastAsia="Calibri"/>
          <w:lang w:eastAsia="en-US"/>
        </w:rPr>
      </w:pPr>
    </w:p>
    <w:p w:rsidR="00470397" w:rsidRPr="00470397" w:rsidRDefault="00470397" w:rsidP="00470397">
      <w:pPr>
        <w:ind w:firstLine="709"/>
        <w:jc w:val="both"/>
        <w:rPr>
          <w:rFonts w:eastAsia="Calibri"/>
          <w:lang w:eastAsia="en-US"/>
        </w:rPr>
      </w:pPr>
      <w:r w:rsidRPr="00470397">
        <w:rPr>
          <w:rFonts w:eastAsia="Calibri"/>
          <w:lang w:eastAsia="en-US"/>
        </w:rPr>
        <w:t>Программа развития детско-юношеского спорта в Нижневартовском районе до 2030 года (далее – Программа) определяет цели, задачи, приоритетные направления развития детско-юношеского спорта в Нижневартовском районе (далее – район), целевые показатели реализации Программы с учетом национальных целей и стратегических задач развития Российской Федерации, определенных в Указе Президента Российской Федерации от 21 июля 2020 года № 474 «О национальных целях развития Российской Федерации на период до 2030 года».</w:t>
      </w:r>
    </w:p>
    <w:p w:rsidR="00470397" w:rsidRPr="00470397" w:rsidRDefault="00470397" w:rsidP="00470397">
      <w:pPr>
        <w:ind w:firstLine="709"/>
        <w:jc w:val="both"/>
        <w:rPr>
          <w:rFonts w:eastAsia="Calibri"/>
          <w:lang w:eastAsia="en-US"/>
        </w:rPr>
      </w:pPr>
      <w:r w:rsidRPr="00470397">
        <w:rPr>
          <w:rFonts w:eastAsia="Calibri"/>
          <w:lang w:eastAsia="en-US"/>
        </w:rPr>
        <w:t xml:space="preserve">Программа разработана </w:t>
      </w:r>
      <w:r w:rsidR="001D15AC">
        <w:rPr>
          <w:rFonts w:eastAsia="Calibri"/>
          <w:lang w:eastAsia="en-US"/>
        </w:rPr>
        <w:t>у</w:t>
      </w:r>
      <w:r w:rsidRPr="00470397">
        <w:rPr>
          <w:rFonts w:eastAsia="Calibri"/>
          <w:lang w:eastAsia="en-US"/>
        </w:rPr>
        <w:t>правлением культуры и спорта администрации района</w:t>
      </w:r>
      <w:r w:rsidR="001D15AC">
        <w:rPr>
          <w:rFonts w:eastAsia="Calibri"/>
          <w:lang w:eastAsia="en-US"/>
        </w:rPr>
        <w:t xml:space="preserve"> и у</w:t>
      </w:r>
      <w:r w:rsidRPr="00470397">
        <w:rPr>
          <w:rFonts w:eastAsia="Calibri"/>
          <w:lang w:eastAsia="en-US"/>
        </w:rPr>
        <w:t>правлением образования и молодежной политики администрации района в соответствии с:</w:t>
      </w:r>
    </w:p>
    <w:p w:rsidR="00470397" w:rsidRPr="00470397" w:rsidRDefault="00470397" w:rsidP="00470397">
      <w:pPr>
        <w:ind w:firstLine="709"/>
        <w:jc w:val="both"/>
        <w:rPr>
          <w:rFonts w:eastAsia="Calibri"/>
          <w:lang w:eastAsia="en-US"/>
        </w:rPr>
      </w:pPr>
      <w:r w:rsidRPr="00470397">
        <w:rPr>
          <w:rFonts w:eastAsia="Calibri"/>
          <w:lang w:eastAsia="en-US"/>
        </w:rPr>
        <w:t>Федеральным законом от 4 декабря 2007 года № 329-ФЗ «О физической культуре и спорте в Российской Федерации»;</w:t>
      </w:r>
    </w:p>
    <w:p w:rsidR="00470397" w:rsidRPr="00470397" w:rsidRDefault="00470397" w:rsidP="00470397">
      <w:pPr>
        <w:ind w:firstLine="709"/>
        <w:jc w:val="both"/>
        <w:rPr>
          <w:rFonts w:eastAsia="Calibri"/>
          <w:lang w:eastAsia="en-US"/>
        </w:rPr>
      </w:pPr>
      <w:r w:rsidRPr="00470397">
        <w:rPr>
          <w:rFonts w:eastAsia="Calibri"/>
          <w:lang w:eastAsia="en-US"/>
        </w:rPr>
        <w:t xml:space="preserve">Федеральным законом от 29 декабря </w:t>
      </w:r>
      <w:r w:rsidR="001D15AC">
        <w:rPr>
          <w:rFonts w:eastAsia="Calibri"/>
          <w:lang w:eastAsia="en-US"/>
        </w:rPr>
        <w:t>2012 года № 273-ФЗ «</w:t>
      </w:r>
      <w:r w:rsidRPr="00470397">
        <w:rPr>
          <w:rFonts w:eastAsia="Calibri"/>
          <w:lang w:eastAsia="en-US"/>
        </w:rPr>
        <w:t xml:space="preserve">Об образовании в Российской </w:t>
      </w:r>
      <w:r w:rsidR="001D15AC">
        <w:rPr>
          <w:rFonts w:eastAsia="Calibri"/>
          <w:lang w:eastAsia="en-US"/>
        </w:rPr>
        <w:t>Федерации»</w:t>
      </w:r>
      <w:r w:rsidRPr="00470397">
        <w:rPr>
          <w:rFonts w:eastAsia="Calibri"/>
          <w:lang w:eastAsia="en-US"/>
        </w:rPr>
        <w:t>;</w:t>
      </w:r>
    </w:p>
    <w:p w:rsidR="00470397" w:rsidRPr="00470397" w:rsidRDefault="00470397" w:rsidP="00470397">
      <w:pPr>
        <w:ind w:firstLine="709"/>
        <w:jc w:val="both"/>
        <w:rPr>
          <w:rFonts w:eastAsia="Calibri"/>
          <w:lang w:eastAsia="en-US"/>
        </w:rPr>
      </w:pPr>
      <w:r w:rsidRPr="00470397">
        <w:rPr>
          <w:rFonts w:eastAsia="Calibri"/>
          <w:lang w:eastAsia="en-US"/>
        </w:rPr>
        <w:t>Федеральным законом от 30 апреля 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(далее – Федеральный закон № 127-ФЗ);</w:t>
      </w:r>
    </w:p>
    <w:p w:rsidR="001D15AC" w:rsidRPr="00470397" w:rsidRDefault="001D15AC" w:rsidP="001D15AC">
      <w:pPr>
        <w:ind w:firstLine="709"/>
        <w:jc w:val="both"/>
        <w:rPr>
          <w:rFonts w:eastAsia="Calibri"/>
          <w:lang w:eastAsia="en-US"/>
        </w:rPr>
      </w:pPr>
      <w:bookmarkStart w:id="1" w:name="_Hlk100585683"/>
      <w:r w:rsidRPr="00470397">
        <w:rPr>
          <w:rFonts w:eastAsia="Calibri"/>
          <w:lang w:eastAsia="en-US"/>
        </w:rPr>
        <w:t>подпунктом «а» пункта 11 Перечня поручений Президента Российской Федерации от 7 октября 2021 года № Пр-1919 по итогам заседания Совета при Президенте Российской Федерации по развитию физической культуры и спорта 10 сентября 2021 года</w:t>
      </w:r>
      <w:bookmarkEnd w:id="1"/>
      <w:r w:rsidRPr="00470397">
        <w:rPr>
          <w:rFonts w:eastAsia="Calibri"/>
          <w:lang w:eastAsia="en-US"/>
        </w:rPr>
        <w:t>;</w:t>
      </w:r>
    </w:p>
    <w:p w:rsidR="00470397" w:rsidRPr="00470397" w:rsidRDefault="00470397" w:rsidP="00470397">
      <w:pPr>
        <w:ind w:firstLine="709"/>
        <w:jc w:val="both"/>
        <w:rPr>
          <w:rFonts w:eastAsia="Calibri"/>
          <w:lang w:eastAsia="en-US"/>
        </w:rPr>
      </w:pPr>
      <w:r w:rsidRPr="00470397">
        <w:rPr>
          <w:rFonts w:eastAsia="Calibri"/>
          <w:lang w:eastAsia="en-US"/>
        </w:rPr>
        <w:t>Концепцией развития детско-юношеского спорта в Российской Федерации до 2030 года, утвержденной распоряжением Правительства Российской Федерации от 28 декабря 2021 года № 3894-р;</w:t>
      </w:r>
    </w:p>
    <w:p w:rsidR="00470397" w:rsidRPr="00470397" w:rsidRDefault="00470397" w:rsidP="00470397">
      <w:pPr>
        <w:ind w:firstLine="709"/>
        <w:jc w:val="both"/>
        <w:rPr>
          <w:rFonts w:eastAsia="Calibri"/>
          <w:lang w:eastAsia="en-US"/>
        </w:rPr>
      </w:pPr>
      <w:r w:rsidRPr="00470397">
        <w:rPr>
          <w:rFonts w:eastAsia="Calibri"/>
          <w:lang w:eastAsia="en-US"/>
        </w:rPr>
        <w:t>приказом Министерства спорта Российской Федерации от 22 декабря 2021 года № 1023 «Об утверждении плана мероприятий по реализации на всех уровнях публичной власти Федерального закона от 30 апреля 2021 года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470397" w:rsidRPr="00470397" w:rsidRDefault="00470397" w:rsidP="00470397">
      <w:pPr>
        <w:ind w:firstLine="709"/>
        <w:jc w:val="both"/>
        <w:rPr>
          <w:rFonts w:eastAsia="Calibri"/>
          <w:lang w:eastAsia="en-US"/>
        </w:rPr>
      </w:pPr>
      <w:bookmarkStart w:id="2" w:name="_Hlk98838451"/>
      <w:r w:rsidRPr="00470397">
        <w:rPr>
          <w:rFonts w:eastAsia="Calibri"/>
          <w:lang w:eastAsia="en-US"/>
        </w:rPr>
        <w:lastRenderedPageBreak/>
        <w:t xml:space="preserve">Законом </w:t>
      </w:r>
      <w:r w:rsidR="001D15AC" w:rsidRPr="00470397">
        <w:rPr>
          <w:rFonts w:eastAsia="Calibri"/>
          <w:lang w:eastAsia="en-US"/>
        </w:rPr>
        <w:t>Ханты</w:t>
      </w:r>
      <w:r w:rsidR="001D15AC">
        <w:rPr>
          <w:rFonts w:eastAsia="Calibri"/>
          <w:lang w:eastAsia="en-US"/>
        </w:rPr>
        <w:t xml:space="preserve">-Мансийского автономного округа ‒ </w:t>
      </w:r>
      <w:r w:rsidR="001D15AC" w:rsidRPr="00470397">
        <w:rPr>
          <w:rFonts w:eastAsia="Calibri"/>
          <w:lang w:eastAsia="en-US"/>
        </w:rPr>
        <w:t xml:space="preserve">Югры </w:t>
      </w:r>
      <w:r w:rsidRPr="00470397">
        <w:rPr>
          <w:rFonts w:eastAsia="Calibri"/>
          <w:lang w:eastAsia="en-US"/>
        </w:rPr>
        <w:t>от 27 февраля 2020 года № 1-оз «О регулировании отдельных вопросов в сфере физической культуры и спорта в Ханты-Мансийском автономном округе – Югре»;</w:t>
      </w:r>
    </w:p>
    <w:p w:rsidR="001D15AC" w:rsidRPr="00470397" w:rsidRDefault="001D15AC" w:rsidP="001D15AC">
      <w:pPr>
        <w:ind w:firstLine="709"/>
        <w:jc w:val="both"/>
        <w:rPr>
          <w:rFonts w:eastAsia="Calibri"/>
          <w:lang w:eastAsia="en-US"/>
        </w:rPr>
      </w:pPr>
      <w:r w:rsidRPr="00470397">
        <w:rPr>
          <w:rFonts w:eastAsia="Calibri"/>
          <w:lang w:eastAsia="en-US"/>
        </w:rPr>
        <w:t xml:space="preserve">Концепцией развития физической культуры и спорта </w:t>
      </w:r>
      <w:r w:rsidRPr="00470397">
        <w:rPr>
          <w:rFonts w:eastAsia="Calibri"/>
          <w:lang w:eastAsia="en-US"/>
        </w:rPr>
        <w:br/>
        <w:t xml:space="preserve">в Ханты-Мансийском автономном округе – Югре на период до 2030 года, утвержденной распоряжением Правительства </w:t>
      </w:r>
      <w:r w:rsidR="00DB3D91" w:rsidRPr="00470397">
        <w:rPr>
          <w:rFonts w:eastAsia="Calibri"/>
          <w:lang w:eastAsia="en-US"/>
        </w:rPr>
        <w:t>Ханты</w:t>
      </w:r>
      <w:r w:rsidR="00DB3D91">
        <w:rPr>
          <w:rFonts w:eastAsia="Calibri"/>
          <w:lang w:eastAsia="en-US"/>
        </w:rPr>
        <w:t xml:space="preserve">-Мансийского автономного округа ‒ </w:t>
      </w:r>
      <w:r w:rsidR="00DB3D91" w:rsidRPr="00470397">
        <w:rPr>
          <w:rFonts w:eastAsia="Calibri"/>
          <w:lang w:eastAsia="en-US"/>
        </w:rPr>
        <w:t xml:space="preserve">Югры </w:t>
      </w:r>
      <w:r w:rsidRPr="00470397">
        <w:rPr>
          <w:rFonts w:eastAsia="Calibri"/>
          <w:lang w:eastAsia="en-US"/>
        </w:rPr>
        <w:t>от 24 декабря 2021 года № 725-рп.</w:t>
      </w:r>
    </w:p>
    <w:p w:rsidR="00470397" w:rsidRPr="00470397" w:rsidRDefault="00470397" w:rsidP="00470397">
      <w:pPr>
        <w:ind w:firstLine="709"/>
        <w:jc w:val="both"/>
        <w:rPr>
          <w:rFonts w:eastAsia="Calibri"/>
          <w:lang w:eastAsia="en-US"/>
        </w:rPr>
      </w:pPr>
      <w:r w:rsidRPr="00470397">
        <w:rPr>
          <w:rFonts w:eastAsia="Calibri"/>
          <w:lang w:eastAsia="en-US"/>
        </w:rPr>
        <w:t>муниципальной программой «Развитие физической культуры и спорта в Нижневартовском районе», утвержденной постановлением администрации района от 25 ноября 2021 года № 2086;</w:t>
      </w:r>
    </w:p>
    <w:p w:rsidR="00470397" w:rsidRPr="00470397" w:rsidRDefault="00470397" w:rsidP="00470397">
      <w:pPr>
        <w:ind w:firstLine="709"/>
        <w:jc w:val="both"/>
        <w:rPr>
          <w:rFonts w:eastAsia="Calibri"/>
          <w:lang w:eastAsia="en-US"/>
        </w:rPr>
      </w:pPr>
      <w:r w:rsidRPr="00470397">
        <w:rPr>
          <w:rFonts w:eastAsia="Calibri"/>
          <w:lang w:eastAsia="en-US"/>
        </w:rPr>
        <w:t>муниципальной программой «Развитие образования в Нижневартовском районе», утвержденной постановлением администрации района от 25 ноября 2021 года № 208</w:t>
      </w:r>
      <w:r w:rsidR="00DB3D91">
        <w:rPr>
          <w:rFonts w:eastAsia="Calibri"/>
          <w:lang w:eastAsia="en-US"/>
        </w:rPr>
        <w:t>8.</w:t>
      </w:r>
    </w:p>
    <w:p w:rsidR="00470397" w:rsidRPr="00470397" w:rsidRDefault="00470397" w:rsidP="00470397">
      <w:pPr>
        <w:ind w:firstLine="709"/>
        <w:jc w:val="both"/>
        <w:rPr>
          <w:rFonts w:eastAsia="Calibri"/>
          <w:lang w:eastAsia="en-US"/>
        </w:rPr>
      </w:pPr>
      <w:bookmarkStart w:id="3" w:name="_Hlk98838560"/>
      <w:bookmarkEnd w:id="2"/>
      <w:r w:rsidRPr="00470397">
        <w:rPr>
          <w:rFonts w:eastAsia="Calibri"/>
          <w:lang w:eastAsia="en-US"/>
        </w:rPr>
        <w:t>Приобщение лиц, не достигших возраста 18 лет (далее – дети), к систематическим занятиям физической культурой и спортом является необходимым условием формирования нового поколения российских граждан, которым предстоит ответить на вызовы современности, обеспечить устойчивое развитие района в ситуации усиливающейся глобальной конкуренции во всех сферах жизнедеятельности.</w:t>
      </w:r>
      <w:bookmarkEnd w:id="3"/>
    </w:p>
    <w:p w:rsidR="00470397" w:rsidRPr="00470397" w:rsidRDefault="00470397" w:rsidP="00470397">
      <w:pPr>
        <w:ind w:firstLine="709"/>
        <w:jc w:val="both"/>
        <w:rPr>
          <w:rFonts w:eastAsia="Calibri"/>
          <w:lang w:eastAsia="en-US"/>
        </w:rPr>
      </w:pPr>
      <w:bookmarkStart w:id="4" w:name="_Hlk98838698"/>
      <w:r w:rsidRPr="00470397">
        <w:rPr>
          <w:rFonts w:eastAsia="Calibri"/>
          <w:lang w:eastAsia="en-US"/>
        </w:rPr>
        <w:t>Программа устанавливает направления реализации на муниципальном уровне скоординированной государственной политики в сфере детско-юношеского спорта на основе межотраслевого и межведомственного взаимодействия, координации и консолидации деятельности заинтересованных органов местного самоуправления, физкультурно-спортивных, общественных, научных и образовательных организаций, гражданского общества и экспертного сообщества.</w:t>
      </w:r>
    </w:p>
    <w:p w:rsidR="00470397" w:rsidRPr="00470397" w:rsidRDefault="00470397" w:rsidP="00470397">
      <w:pPr>
        <w:ind w:firstLine="709"/>
        <w:jc w:val="both"/>
        <w:rPr>
          <w:rFonts w:eastAsia="Calibri"/>
          <w:lang w:eastAsia="en-US"/>
        </w:rPr>
      </w:pPr>
      <w:bookmarkStart w:id="5" w:name="_Hlk98838882"/>
      <w:bookmarkEnd w:id="4"/>
      <w:r w:rsidRPr="00470397">
        <w:rPr>
          <w:rFonts w:eastAsia="Calibri"/>
          <w:lang w:eastAsia="en-US"/>
        </w:rPr>
        <w:t>Программа будет содействовать достижению уровня вовлеченности детей в занятия физической культурой, спортом и направлена на совершенствование физкультурно-спортивной работы в дошкольных образовательных организациях, общеобразовательных организациях, организациях, осуществляющих образовательную деятельность по дополнительным общеобразовательным программам в области физической культуры и спорта, организациях, осуществляющих спортивную подготовку, а также решению задач, поставленных в Указе Президента Российской Федерации от 29 мая 2017 года № 240 «Об объявлении в Российской Федерации Десятилетия детства».</w:t>
      </w:r>
    </w:p>
    <w:p w:rsidR="00470397" w:rsidRPr="00470397" w:rsidRDefault="00470397" w:rsidP="00470397">
      <w:pPr>
        <w:ind w:firstLine="709"/>
        <w:jc w:val="both"/>
        <w:rPr>
          <w:rFonts w:eastAsia="Calibri"/>
          <w:lang w:eastAsia="en-US"/>
        </w:rPr>
      </w:pPr>
    </w:p>
    <w:bookmarkEnd w:id="5"/>
    <w:p w:rsidR="00470397" w:rsidRPr="00470397" w:rsidRDefault="00470397" w:rsidP="00470397">
      <w:pPr>
        <w:jc w:val="center"/>
        <w:rPr>
          <w:rFonts w:eastAsia="Calibri"/>
          <w:b/>
          <w:lang w:eastAsia="en-US"/>
        </w:rPr>
      </w:pPr>
      <w:r w:rsidRPr="00470397">
        <w:rPr>
          <w:rFonts w:eastAsia="Calibri"/>
          <w:b/>
          <w:lang w:val="en-US" w:eastAsia="en-US"/>
        </w:rPr>
        <w:t>II</w:t>
      </w:r>
      <w:r w:rsidRPr="00470397">
        <w:rPr>
          <w:rFonts w:eastAsia="Calibri"/>
          <w:b/>
          <w:lang w:eastAsia="en-US"/>
        </w:rPr>
        <w:t xml:space="preserve">. Состояние системы детско-юношеского спорта </w:t>
      </w:r>
      <w:bookmarkStart w:id="6" w:name="_Hlk98839513"/>
    </w:p>
    <w:bookmarkEnd w:id="6"/>
    <w:p w:rsidR="00470397" w:rsidRPr="00470397" w:rsidRDefault="00470397" w:rsidP="00470397">
      <w:pPr>
        <w:jc w:val="center"/>
        <w:rPr>
          <w:rFonts w:eastAsia="Calibri"/>
          <w:lang w:eastAsia="en-US"/>
        </w:rPr>
      </w:pPr>
    </w:p>
    <w:p w:rsidR="00470397" w:rsidRPr="00470397" w:rsidRDefault="00470397" w:rsidP="00470397">
      <w:pPr>
        <w:ind w:firstLine="709"/>
        <w:jc w:val="both"/>
        <w:rPr>
          <w:rFonts w:eastAsia="Calibri"/>
          <w:lang w:eastAsia="en-US"/>
        </w:rPr>
      </w:pPr>
      <w:r w:rsidRPr="00470397">
        <w:rPr>
          <w:rFonts w:eastAsia="Calibri"/>
          <w:lang w:eastAsia="en-US"/>
        </w:rPr>
        <w:t>Детско-юношеский спорт является одним из ключевых элементов системы физической культуры и спорта в Нижневартовском районе, обеспечивающим вовлечение детей в систематические занятия спортом, их физическое развитие, воспитание и подготовку, формирование и укрепление их здоровья, патриотическое воспитание и формирование их гражданской идентичности.</w:t>
      </w:r>
    </w:p>
    <w:p w:rsidR="00470397" w:rsidRPr="00470397" w:rsidRDefault="00470397" w:rsidP="00470397">
      <w:pPr>
        <w:ind w:firstLine="709"/>
        <w:jc w:val="both"/>
        <w:rPr>
          <w:rFonts w:eastAsia="Calibri"/>
          <w:lang w:eastAsia="en-US"/>
        </w:rPr>
      </w:pPr>
      <w:r w:rsidRPr="00470397">
        <w:rPr>
          <w:rFonts w:eastAsia="Calibri"/>
          <w:lang w:eastAsia="en-US"/>
        </w:rPr>
        <w:lastRenderedPageBreak/>
        <w:t>Система детско-юношеского спорта включает в себя детей, занимающихся физической культурой и спортом в организациях вне зависимости от их организационно-правовой формы и ведомственной подчиненности, а также самостоятельно, в том числе по месту жительства и месту отдыха</w:t>
      </w:r>
      <w:r w:rsidR="00B01A06">
        <w:rPr>
          <w:rFonts w:eastAsia="Calibri"/>
          <w:lang w:eastAsia="en-US"/>
        </w:rPr>
        <w:t>,</w:t>
      </w:r>
      <w:r w:rsidRPr="00470397">
        <w:rPr>
          <w:rFonts w:eastAsia="Calibri"/>
          <w:lang w:eastAsia="en-US"/>
        </w:rPr>
        <w:t xml:space="preserve"> и участвующих на регулярной основе в физкультурных и спортивных мероприятиях.</w:t>
      </w:r>
    </w:p>
    <w:p w:rsidR="00470397" w:rsidRPr="00470397" w:rsidRDefault="00470397" w:rsidP="00470397">
      <w:pPr>
        <w:ind w:firstLine="709"/>
        <w:jc w:val="both"/>
        <w:rPr>
          <w:rFonts w:eastAsia="Calibri"/>
          <w:lang w:eastAsia="en-US"/>
        </w:rPr>
      </w:pPr>
      <w:r w:rsidRPr="00470397">
        <w:rPr>
          <w:rFonts w:eastAsia="Calibri"/>
          <w:lang w:eastAsia="en-US"/>
        </w:rPr>
        <w:t>Ключевыми элементами системы детско-юношеского спорта являются общеобразовательные организации, развивающие школьный спорт, в том числе в рамках внеурочной деятельности, организации дополнительного образования</w:t>
      </w:r>
      <w:r w:rsidRPr="00470397">
        <w:rPr>
          <w:rFonts w:eastAsia="Calibri"/>
          <w:color w:val="FF0000"/>
          <w:lang w:eastAsia="en-US"/>
        </w:rPr>
        <w:t xml:space="preserve">, </w:t>
      </w:r>
      <w:r w:rsidRPr="00470397">
        <w:rPr>
          <w:rFonts w:eastAsia="Calibri"/>
          <w:lang w:eastAsia="en-US"/>
        </w:rPr>
        <w:t>физкультурно-спортивные организации, спортивные федерации, дошкольные образовательные организации, общеобразовательные организации со специальными наименованиями, предусмотренными законодательством Российской Федерации, образовательные организации, реализующие интегрированные образовательные программы в области физической культуры и спорта, нетиповые образовательные организации, а также иные государственные, муниципальные и негосударственные организации, осуществляющие деятельность в области детско-юношеского спорта.</w:t>
      </w:r>
    </w:p>
    <w:p w:rsidR="00470397" w:rsidRPr="00470397" w:rsidRDefault="00470397" w:rsidP="00470397">
      <w:pPr>
        <w:ind w:firstLine="709"/>
        <w:jc w:val="both"/>
        <w:rPr>
          <w:rFonts w:eastAsia="Calibri"/>
          <w:lang w:eastAsia="en-US"/>
        </w:rPr>
      </w:pPr>
      <w:r w:rsidRPr="00470397">
        <w:rPr>
          <w:rFonts w:eastAsia="Calibri"/>
          <w:lang w:eastAsia="en-US"/>
        </w:rPr>
        <w:t>Одной из составных частей системы детско-юношеского спорта является спортивная подготовка детей, в том числе в составе спортивных сборных команд района по видам спорта. Согласно положениям Федерального закона № 127-ФЗ такая подготовка осуществляется в рамках образовательной или трудовой деятельности как учебн</w:t>
      </w:r>
      <w:r w:rsidR="00B01A06">
        <w:rPr>
          <w:rFonts w:eastAsia="Calibri"/>
          <w:lang w:eastAsia="en-US"/>
        </w:rPr>
        <w:t>о-тренировочный процесс, который</w:t>
      </w:r>
      <w:r w:rsidRPr="00470397">
        <w:rPr>
          <w:rFonts w:eastAsia="Calibri"/>
          <w:lang w:eastAsia="en-US"/>
        </w:rPr>
        <w:t xml:space="preserve"> подлежит планированию, направлен на физическое воспитание и физическое развитие спортсменов, совершенство</w:t>
      </w:r>
      <w:r w:rsidR="00B01A06">
        <w:rPr>
          <w:rFonts w:eastAsia="Calibri"/>
          <w:lang w:eastAsia="en-US"/>
        </w:rPr>
        <w:t>вание их спортивного мастерства</w:t>
      </w:r>
      <w:r w:rsidRPr="00470397">
        <w:rPr>
          <w:rFonts w:eastAsia="Calibri"/>
          <w:lang w:eastAsia="en-US"/>
        </w:rPr>
        <w:t xml:space="preserve"> посредством систематического участия в спортивных мероприятиях, в том числе спортивных соревнованиях.</w:t>
      </w:r>
    </w:p>
    <w:p w:rsidR="00470397" w:rsidRPr="00470397" w:rsidRDefault="00470397" w:rsidP="00470397">
      <w:pPr>
        <w:ind w:firstLine="709"/>
        <w:jc w:val="both"/>
        <w:rPr>
          <w:rFonts w:eastAsia="Calibri"/>
          <w:lang w:eastAsia="en-US"/>
        </w:rPr>
      </w:pPr>
      <w:r w:rsidRPr="00470397">
        <w:rPr>
          <w:rFonts w:eastAsia="Calibri"/>
          <w:lang w:eastAsia="en-US"/>
        </w:rPr>
        <w:t>В соответствии с федеральным статистическим наблюдением по форме 1-ФК в районе на 1 января 2023 года общая численность детей в возрасте от 3 до 18 лет, систематически занимающихся физической культурой и спортом,</w:t>
      </w:r>
      <w:r w:rsidR="00B01A06">
        <w:rPr>
          <w:rFonts w:eastAsia="Calibri"/>
          <w:lang w:eastAsia="en-US"/>
        </w:rPr>
        <w:t xml:space="preserve"> составляет 6 941 человек (99,7</w:t>
      </w:r>
      <w:r w:rsidRPr="00470397">
        <w:rPr>
          <w:rFonts w:eastAsia="Calibri"/>
          <w:lang w:eastAsia="en-US"/>
        </w:rPr>
        <w:t>% от общей численности детей автономного округа данной возрастной категории).</w:t>
      </w:r>
    </w:p>
    <w:p w:rsidR="00470397" w:rsidRPr="00470397" w:rsidRDefault="00470397" w:rsidP="00470397">
      <w:pPr>
        <w:ind w:firstLine="709"/>
        <w:jc w:val="both"/>
        <w:rPr>
          <w:rFonts w:eastAsia="Calibri"/>
          <w:lang w:eastAsia="en-US"/>
        </w:rPr>
      </w:pPr>
      <w:r w:rsidRPr="00470397">
        <w:rPr>
          <w:rFonts w:eastAsia="Calibri"/>
          <w:lang w:eastAsia="en-US"/>
        </w:rPr>
        <w:t>По состоянию на 1 января 2023 года в Н</w:t>
      </w:r>
      <w:r w:rsidR="00B01A06">
        <w:rPr>
          <w:rFonts w:eastAsia="Calibri"/>
          <w:lang w:eastAsia="en-US"/>
        </w:rPr>
        <w:t xml:space="preserve">ижневартовском районе действуют </w:t>
      </w:r>
      <w:r w:rsidRPr="00470397">
        <w:rPr>
          <w:rFonts w:eastAsia="Calibri"/>
          <w:lang w:eastAsia="en-US"/>
        </w:rPr>
        <w:t>6 дошкольных образовательных организаций и 10 общеобразовательных организаций, реализующих образовательные программы дошкольного образования, в которых 15 педагогических работников обучают на базе образовательных программ дошкольного образования: «Детство», «От рождения до школы», «Физическая культура для дошкольников» – 1712 детей.  В 2 образовательных организациях, реализующих программы дошкольного образования, имеются плавательные бассейны.</w:t>
      </w:r>
    </w:p>
    <w:p w:rsidR="00470397" w:rsidRPr="00470397" w:rsidRDefault="00470397" w:rsidP="00470397">
      <w:pPr>
        <w:ind w:firstLine="709"/>
        <w:jc w:val="both"/>
        <w:rPr>
          <w:rFonts w:eastAsia="Calibri"/>
          <w:lang w:eastAsia="en-US"/>
        </w:rPr>
      </w:pPr>
      <w:r w:rsidRPr="00470397">
        <w:rPr>
          <w:rFonts w:eastAsia="Calibri"/>
          <w:lang w:eastAsia="en-US"/>
        </w:rPr>
        <w:t xml:space="preserve">В целях пропаганды физической культуры, формирования потребности детей в здоровом образе жизни, укрепления их двигательных навыков, умений и развития физических качеств, во исполнение распоряжения Правительства </w:t>
      </w:r>
      <w:r w:rsidR="00B01A06" w:rsidRPr="00470397">
        <w:rPr>
          <w:rFonts w:eastAsia="Calibri"/>
          <w:lang w:eastAsia="en-US"/>
        </w:rPr>
        <w:t>Ханты</w:t>
      </w:r>
      <w:r w:rsidR="00B01A06">
        <w:rPr>
          <w:rFonts w:eastAsia="Calibri"/>
          <w:lang w:eastAsia="en-US"/>
        </w:rPr>
        <w:t xml:space="preserve">-Мансийского автономного округа ‒ </w:t>
      </w:r>
      <w:r w:rsidR="00B01A06" w:rsidRPr="00470397">
        <w:rPr>
          <w:rFonts w:eastAsia="Calibri"/>
          <w:lang w:eastAsia="en-US"/>
        </w:rPr>
        <w:t xml:space="preserve">Югры </w:t>
      </w:r>
      <w:r w:rsidRPr="00470397">
        <w:rPr>
          <w:rFonts w:eastAsia="Calibri"/>
          <w:lang w:eastAsia="en-US"/>
        </w:rPr>
        <w:t xml:space="preserve">от 20 октября 2003 года № 747-рп «О ежегодном проведении соревнований «Губернаторские состязания» среди </w:t>
      </w:r>
      <w:r w:rsidRPr="00470397">
        <w:rPr>
          <w:rFonts w:eastAsia="Calibri"/>
          <w:lang w:eastAsia="en-US"/>
        </w:rPr>
        <w:lastRenderedPageBreak/>
        <w:t>детей дошкольных образовательных учреждений Ханты-Мансийского автономного округа – Югры» ежегодно воспитанники  дошкольных образовательных организаций  участвуют в соревнованиях среди детей «Губернаторские состязания».</w:t>
      </w:r>
    </w:p>
    <w:p w:rsidR="00470397" w:rsidRPr="00470397" w:rsidRDefault="00470397" w:rsidP="00470397">
      <w:pPr>
        <w:ind w:firstLine="709"/>
        <w:jc w:val="both"/>
        <w:rPr>
          <w:rFonts w:eastAsia="Calibri"/>
          <w:lang w:eastAsia="en-US"/>
        </w:rPr>
      </w:pPr>
      <w:r w:rsidRPr="00470397">
        <w:rPr>
          <w:rFonts w:eastAsia="Calibri"/>
          <w:lang w:eastAsia="en-US"/>
        </w:rPr>
        <w:t>На 1 января 2023 года в Нижневартовском районе действуют 16 образовательных организаций, реализующих программы начального общего, основного общего и среднего общего образования, численность обучающихся в них составляет 3708 человек. В 2 общеобразовательных организациях имеются плавательные бассейны.</w:t>
      </w:r>
    </w:p>
    <w:p w:rsidR="00470397" w:rsidRPr="00470397" w:rsidRDefault="00470397" w:rsidP="00470397">
      <w:pPr>
        <w:ind w:firstLine="709"/>
        <w:jc w:val="both"/>
        <w:rPr>
          <w:rFonts w:eastAsia="Calibri"/>
          <w:lang w:eastAsia="en-US"/>
        </w:rPr>
      </w:pPr>
      <w:r w:rsidRPr="00470397">
        <w:rPr>
          <w:rFonts w:eastAsia="Calibri"/>
          <w:lang w:eastAsia="en-US"/>
        </w:rPr>
        <w:t>Физкультурно-оздоровительная работа в общеобразовательных организациях организована 38 педагогическими работниками.</w:t>
      </w:r>
    </w:p>
    <w:p w:rsidR="00470397" w:rsidRPr="00470397" w:rsidRDefault="00470397" w:rsidP="00470397">
      <w:pPr>
        <w:ind w:firstLine="709"/>
        <w:jc w:val="both"/>
        <w:rPr>
          <w:rFonts w:eastAsia="Calibri"/>
          <w:lang w:eastAsia="en-US"/>
        </w:rPr>
      </w:pPr>
      <w:r w:rsidRPr="00470397">
        <w:rPr>
          <w:rFonts w:eastAsia="Calibri"/>
          <w:lang w:eastAsia="en-US"/>
        </w:rPr>
        <w:t>В соответствии с приказом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объем недельной учебной нагрузки общеобразовательных учреждений всех видов и типов введен третий час физической культуры.</w:t>
      </w:r>
    </w:p>
    <w:p w:rsidR="00470397" w:rsidRPr="00470397" w:rsidRDefault="00470397" w:rsidP="00470397">
      <w:pPr>
        <w:ind w:firstLine="709"/>
        <w:jc w:val="both"/>
        <w:rPr>
          <w:rFonts w:eastAsia="Calibri"/>
          <w:lang w:eastAsia="en-US"/>
        </w:rPr>
      </w:pPr>
      <w:r w:rsidRPr="00470397">
        <w:rPr>
          <w:rFonts w:eastAsia="Calibri"/>
          <w:lang w:eastAsia="en-US"/>
        </w:rPr>
        <w:t>Образовательные программы третьего дополнительного часа физической культуры, реализуемые общеобразовательными организациями, в основном направлены на усиление учебного предмета «Физическая культура», обучение детей такими видами спорта</w:t>
      </w:r>
      <w:r w:rsidR="00B01A06">
        <w:rPr>
          <w:rFonts w:eastAsia="Calibri"/>
          <w:lang w:eastAsia="en-US"/>
        </w:rPr>
        <w:t>,</w:t>
      </w:r>
      <w:r w:rsidRPr="00470397">
        <w:rPr>
          <w:rFonts w:eastAsia="Calibri"/>
          <w:lang w:eastAsia="en-US"/>
        </w:rPr>
        <w:t xml:space="preserve"> как плавание, шахматы, спортивная гимнастика, баскетбол, волейбол, футбол, национальные виды спорта и др.</w:t>
      </w:r>
    </w:p>
    <w:p w:rsidR="00470397" w:rsidRPr="00470397" w:rsidRDefault="00470397" w:rsidP="00470397">
      <w:pPr>
        <w:ind w:firstLine="709"/>
        <w:jc w:val="both"/>
        <w:rPr>
          <w:rFonts w:eastAsia="Calibri"/>
          <w:color w:val="FF0000"/>
          <w:lang w:eastAsia="en-US"/>
        </w:rPr>
      </w:pPr>
      <w:r w:rsidRPr="00470397">
        <w:rPr>
          <w:rFonts w:eastAsia="Calibri"/>
          <w:lang w:eastAsia="en-US"/>
        </w:rPr>
        <w:t>Внеклассная работа общеобразовательных организаций направлена на обучение детей основам ведения здорового образа жизни, подготовку к сдаче нормативов Всероссийского физкультурно-спортивного комплекса «Готов к труду и обороне» (ГТО), проведение школьных спортивно-массовых мероприятий.</w:t>
      </w:r>
    </w:p>
    <w:p w:rsidR="00470397" w:rsidRPr="00470397" w:rsidRDefault="00470397" w:rsidP="00470397">
      <w:pPr>
        <w:ind w:firstLine="709"/>
        <w:jc w:val="both"/>
        <w:rPr>
          <w:rFonts w:eastAsia="Calibri"/>
          <w:lang w:eastAsia="en-US"/>
        </w:rPr>
      </w:pPr>
      <w:r w:rsidRPr="00470397">
        <w:rPr>
          <w:rFonts w:eastAsia="Calibri"/>
          <w:lang w:eastAsia="en-US"/>
        </w:rPr>
        <w:t>В 16 общеобразовательных организациях района осуществляют свою деятельность 19 школьных спортивных клубов, что составляет 100 % от общего числа общеобразовательных организаций района, в которых систематически занимаются физической культурой и спортом порядка 3,5 тысячи человек.</w:t>
      </w:r>
    </w:p>
    <w:p w:rsidR="00470397" w:rsidRPr="00470397" w:rsidRDefault="00470397" w:rsidP="00470397">
      <w:pPr>
        <w:ind w:firstLine="709"/>
        <w:jc w:val="both"/>
        <w:rPr>
          <w:rFonts w:eastAsia="Calibri"/>
          <w:lang w:eastAsia="en-US"/>
        </w:rPr>
      </w:pPr>
      <w:r w:rsidRPr="00470397">
        <w:rPr>
          <w:rFonts w:eastAsia="Calibri"/>
          <w:lang w:eastAsia="en-US"/>
        </w:rPr>
        <w:t>Школьными спортивными клубами общеобразовательных организаций района в 2022 году проведено 86 физкультурных мероприятий.</w:t>
      </w:r>
    </w:p>
    <w:p w:rsidR="00470397" w:rsidRPr="00470397" w:rsidRDefault="00470397" w:rsidP="00470397">
      <w:pPr>
        <w:ind w:firstLine="709"/>
        <w:jc w:val="both"/>
      </w:pPr>
      <w:r w:rsidRPr="00470397">
        <w:rPr>
          <w:rFonts w:eastAsia="Calibri"/>
          <w:lang w:eastAsia="en-US"/>
        </w:rPr>
        <w:t>В Ниж</w:t>
      </w:r>
      <w:r w:rsidR="00B01A06">
        <w:rPr>
          <w:rFonts w:eastAsia="Calibri"/>
          <w:lang w:eastAsia="en-US"/>
        </w:rPr>
        <w:t>невартовском районе функционирую</w:t>
      </w:r>
      <w:r w:rsidRPr="00470397">
        <w:rPr>
          <w:rFonts w:eastAsia="Calibri"/>
          <w:lang w:eastAsia="en-US"/>
        </w:rPr>
        <w:t xml:space="preserve">т 2 организации дополнительного образования физкультурно-спортивной направленности: </w:t>
      </w:r>
      <w:r w:rsidRPr="00470397">
        <w:t>муниципальное автономное учреждение дополнительного образования Новоаганская спортивная школа «Олимп»</w:t>
      </w:r>
      <w:r w:rsidR="00B01A06">
        <w:t>,</w:t>
      </w:r>
      <w:r w:rsidRPr="00470397">
        <w:t xml:space="preserve"> пгт. Новоаганск; муниципальное автономное учреждение дополнительного образования «Спортивная школа Нижневартовского района»</w:t>
      </w:r>
      <w:r w:rsidR="00B01A06">
        <w:t>,</w:t>
      </w:r>
      <w:r w:rsidRPr="00470397">
        <w:t xml:space="preserve"> пгт. Излучинск.</w:t>
      </w:r>
    </w:p>
    <w:p w:rsidR="00470397" w:rsidRPr="00470397" w:rsidRDefault="00470397" w:rsidP="00470397">
      <w:pPr>
        <w:ind w:firstLine="709"/>
        <w:jc w:val="both"/>
        <w:rPr>
          <w:rFonts w:eastAsia="Calibri"/>
          <w:lang w:eastAsia="en-US"/>
        </w:rPr>
      </w:pPr>
      <w:r w:rsidRPr="00470397">
        <w:rPr>
          <w:rFonts w:eastAsia="Calibri"/>
          <w:lang w:eastAsia="en-US"/>
        </w:rPr>
        <w:lastRenderedPageBreak/>
        <w:t>В соответствии с федеральным статистическим наблюдением по форме 5-ФК в Нижневартовском районе на 1 января 2023 года численность занимающихся спортивной подготовкой в возрасте от 5 до 17 лет составила 1 595 детей, из них 574 ребенка занимаются на спортивно-оздоровительном этапе.</w:t>
      </w:r>
    </w:p>
    <w:p w:rsidR="00470397" w:rsidRPr="00470397" w:rsidRDefault="00470397" w:rsidP="00470397">
      <w:pPr>
        <w:ind w:firstLine="709"/>
        <w:jc w:val="both"/>
        <w:rPr>
          <w:rFonts w:eastAsia="Calibri"/>
          <w:lang w:eastAsia="en-US"/>
        </w:rPr>
      </w:pPr>
      <w:r w:rsidRPr="00470397">
        <w:rPr>
          <w:rFonts w:eastAsia="Calibri"/>
          <w:lang w:eastAsia="en-US"/>
        </w:rPr>
        <w:t>Организацию физкультурно-оздоровительной и спортивной работы в районе по итогам 2022 года обеспечив</w:t>
      </w:r>
      <w:r w:rsidR="00B01A06">
        <w:rPr>
          <w:rFonts w:eastAsia="Calibri"/>
          <w:lang w:eastAsia="en-US"/>
        </w:rPr>
        <w:t>али 174 физкультурных работника</w:t>
      </w:r>
      <w:r w:rsidRPr="00470397">
        <w:rPr>
          <w:rFonts w:eastAsia="Calibri"/>
          <w:lang w:eastAsia="en-US"/>
        </w:rPr>
        <w:t>, из них 42 являются тренерами и тренерами-преподавателями.</w:t>
      </w:r>
    </w:p>
    <w:p w:rsidR="00470397" w:rsidRPr="00470397" w:rsidRDefault="00470397" w:rsidP="00470397">
      <w:pPr>
        <w:ind w:firstLine="709"/>
        <w:jc w:val="both"/>
        <w:rPr>
          <w:rFonts w:eastAsia="Calibri"/>
          <w:lang w:eastAsia="en-US"/>
        </w:rPr>
      </w:pPr>
      <w:r w:rsidRPr="00470397">
        <w:rPr>
          <w:rFonts w:eastAsia="Calibri"/>
          <w:lang w:eastAsia="en-US"/>
        </w:rPr>
        <w:t>В число штатных физкультурных работников входят учителя физической культуры, инструкторы по физической культуре, тренеры-преподаватели, тренеры-преподаватели по адаптивной физической культуре.</w:t>
      </w:r>
    </w:p>
    <w:p w:rsidR="00470397" w:rsidRPr="00470397" w:rsidRDefault="00470397" w:rsidP="00470397">
      <w:pPr>
        <w:ind w:firstLine="708"/>
        <w:jc w:val="both"/>
      </w:pPr>
      <w:r w:rsidRPr="00470397">
        <w:rPr>
          <w:rFonts w:eastAsia="Calibri"/>
          <w:lang w:eastAsia="en-US"/>
        </w:rPr>
        <w:t xml:space="preserve">В Нижневартовском районе развивается 44 вида спорта, из которых определены </w:t>
      </w:r>
      <w:r w:rsidRPr="00470397">
        <w:t>базовые виды спорта для района: бокс, волейбол, плавание, лыжные гонки, спортивная борьба (греко-римская борьба), спорт с поражением опорно-двигательного аппарата, спорт глухих.</w:t>
      </w:r>
    </w:p>
    <w:p w:rsidR="00470397" w:rsidRPr="00470397" w:rsidRDefault="00470397" w:rsidP="00470397">
      <w:pPr>
        <w:ind w:firstLine="709"/>
        <w:jc w:val="both"/>
        <w:rPr>
          <w:rFonts w:eastAsia="Calibri"/>
        </w:rPr>
      </w:pPr>
      <w:r w:rsidRPr="00470397">
        <w:rPr>
          <w:rFonts w:eastAsia="Calibri"/>
          <w:lang w:eastAsia="en-US"/>
        </w:rPr>
        <w:t xml:space="preserve">В 2022 году </w:t>
      </w:r>
      <w:r w:rsidRPr="00470397">
        <w:rPr>
          <w:rFonts w:eastAsia="Calibri"/>
        </w:rPr>
        <w:t>спортсмены Нижневартовского района приняли участие в 111 соревнованиях Международного, Всероссийского и окружного уровней. По результатам выступлений завоевали 188 медалей различного достоинства.</w:t>
      </w:r>
    </w:p>
    <w:p w:rsidR="00470397" w:rsidRPr="00470397" w:rsidRDefault="00470397" w:rsidP="00470397">
      <w:pPr>
        <w:ind w:firstLine="709"/>
        <w:jc w:val="both"/>
        <w:rPr>
          <w:rFonts w:eastAsia="Calibri"/>
          <w:lang w:eastAsia="en-US"/>
        </w:rPr>
      </w:pPr>
      <w:r w:rsidRPr="00470397">
        <w:t>В целях поощрения в области физической культуры и спорта на территории района осуществляется поддержка спортсменов, добившихся высоких спортивных результатов.</w:t>
      </w:r>
    </w:p>
    <w:p w:rsidR="00470397" w:rsidRPr="00470397" w:rsidRDefault="00470397" w:rsidP="00470397">
      <w:pPr>
        <w:ind w:firstLine="709"/>
        <w:jc w:val="both"/>
        <w:rPr>
          <w:rFonts w:eastAsia="Calibri"/>
          <w:bCs/>
        </w:rPr>
      </w:pPr>
      <w:r w:rsidRPr="00470397">
        <w:rPr>
          <w:rFonts w:eastAsia="Calibri"/>
          <w:bCs/>
        </w:rPr>
        <w:t>Учреждениями спорта района для лиц с ограниченными возможностями реализуются:</w:t>
      </w:r>
    </w:p>
    <w:p w:rsidR="00470397" w:rsidRPr="00470397" w:rsidRDefault="00470397" w:rsidP="00470397">
      <w:pPr>
        <w:ind w:firstLine="709"/>
        <w:jc w:val="both"/>
        <w:rPr>
          <w:rFonts w:eastAsia="Calibri"/>
          <w:bCs/>
        </w:rPr>
      </w:pPr>
      <w:r w:rsidRPr="00470397">
        <w:t>программы спортивной подготовки по видам спорта спорт лиц с ПОДА (дисциплина: плавание, бочча, легкая атлетика), лиц с интеллектуальными нарушениями (легкая атлетика), спорт слепых (легкая атлетика),</w:t>
      </w:r>
      <w:r w:rsidR="00B01A06">
        <w:t xml:space="preserve"> спорт глухих (легкая атлетика);</w:t>
      </w:r>
    </w:p>
    <w:p w:rsidR="00470397" w:rsidRPr="00470397" w:rsidRDefault="00470397" w:rsidP="00470397">
      <w:pPr>
        <w:ind w:firstLine="709"/>
        <w:jc w:val="both"/>
      </w:pPr>
      <w:r w:rsidRPr="00470397">
        <w:rPr>
          <w:rFonts w:eastAsia="Calibri"/>
          <w:bCs/>
        </w:rPr>
        <w:t xml:space="preserve">программы физкультурно-оздоровительной направленности, в том числе для детей </w:t>
      </w:r>
      <w:r w:rsidRPr="00470397">
        <w:t>с расстройствами аутистического спектра и другими мен</w:t>
      </w:r>
      <w:r w:rsidR="00B01A06">
        <w:t>тальными нарушениями: «Мама+ребе</w:t>
      </w:r>
      <w:r w:rsidRPr="00470397">
        <w:t>нок», «Плавание»</w:t>
      </w:r>
      <w:r w:rsidR="00B01A06">
        <w:t>, общеразвивающие программы «Ле</w:t>
      </w:r>
      <w:r w:rsidRPr="00470397">
        <w:t>гкая атлетика», «Пауэрлифтинг», «Бочча».</w:t>
      </w:r>
    </w:p>
    <w:p w:rsidR="00470397" w:rsidRPr="00470397" w:rsidRDefault="00470397" w:rsidP="00470397">
      <w:pPr>
        <w:ind w:firstLine="708"/>
        <w:jc w:val="both"/>
      </w:pPr>
      <w:r w:rsidRPr="00470397">
        <w:t xml:space="preserve">Спортсмены инвалиды района являются победителями и призерами Международных соревнований, Первенств и Чемпионатов России. </w:t>
      </w:r>
    </w:p>
    <w:p w:rsidR="00470397" w:rsidRPr="00470397" w:rsidRDefault="00470397" w:rsidP="00470397">
      <w:pPr>
        <w:ind w:firstLine="708"/>
        <w:jc w:val="both"/>
      </w:pPr>
      <w:r w:rsidRPr="00470397">
        <w:t>Общее количество инвалидов, занимающихся адаптивной физической культурой</w:t>
      </w:r>
      <w:r w:rsidR="00B01A06">
        <w:t>,</w:t>
      </w:r>
      <w:r w:rsidRPr="00470397">
        <w:t xml:space="preserve"> в Нижневартовском районе на 31 декабря 2022 год</w:t>
      </w:r>
      <w:r w:rsidR="00B01A06">
        <w:t>а составляет 691 человек, или 49</w:t>
      </w:r>
      <w:r w:rsidRPr="00470397">
        <w:t xml:space="preserve">% от общего количества инвалидов, проживающих в районе </w:t>
      </w:r>
      <w:r w:rsidR="00B01A06">
        <w:t>(</w:t>
      </w:r>
      <w:r w:rsidRPr="00470397">
        <w:t>1415 человек</w:t>
      </w:r>
      <w:r w:rsidR="00B01A06">
        <w:t>)</w:t>
      </w:r>
      <w:r w:rsidRPr="00470397">
        <w:t xml:space="preserve">. </w:t>
      </w:r>
    </w:p>
    <w:p w:rsidR="00470397" w:rsidRPr="00470397" w:rsidRDefault="00470397" w:rsidP="00470397">
      <w:pPr>
        <w:ind w:firstLine="709"/>
        <w:contextualSpacing/>
        <w:jc w:val="both"/>
      </w:pPr>
      <w:r w:rsidRPr="00470397">
        <w:t>На территории Нижневартовского района реализуются мероприятия Всероссийского физкультурно-спортивного комплекса «Готов к труду и обороне» (ГТО). Полномочия по выполнению видов испытаний (тестов), нормативов, требований к оценке уровня знаний и умений ВФСК «ГТО» в Нижневартовском районе осуществляет муниципальное автономное учреждение дополнительного образования «Спортивная школа Нижневартовского района».</w:t>
      </w:r>
    </w:p>
    <w:p w:rsidR="00470397" w:rsidRPr="00470397" w:rsidRDefault="00470397" w:rsidP="00470397">
      <w:pPr>
        <w:ind w:firstLine="709"/>
        <w:jc w:val="both"/>
      </w:pPr>
      <w:r w:rsidRPr="00470397">
        <w:rPr>
          <w:rFonts w:eastAsia="Calibri"/>
          <w:lang w:eastAsia="en-US"/>
        </w:rPr>
        <w:t xml:space="preserve">Для целей развития детско-юношеского спорта в Нижневартовском районе </w:t>
      </w:r>
      <w:r w:rsidRPr="00470397">
        <w:t>функционирует 114</w:t>
      </w:r>
      <w:r w:rsidRPr="00470397">
        <w:rPr>
          <w:b/>
        </w:rPr>
        <w:t xml:space="preserve"> </w:t>
      </w:r>
      <w:r w:rsidRPr="00470397">
        <w:rPr>
          <w:rFonts w:eastAsia="Calibri"/>
          <w:lang w:eastAsia="en-US"/>
        </w:rPr>
        <w:t>спортивных сооружений,</w:t>
      </w:r>
      <w:r w:rsidR="00B01A06">
        <w:t xml:space="preserve"> не</w:t>
      </w:r>
      <w:r w:rsidRPr="00470397">
        <w:t xml:space="preserve">зависимо от ведомственной </w:t>
      </w:r>
      <w:r w:rsidRPr="00470397">
        <w:lastRenderedPageBreak/>
        <w:t>принадлежности</w:t>
      </w:r>
      <w:r w:rsidRPr="00470397">
        <w:rPr>
          <w:rFonts w:eastAsia="Calibri"/>
          <w:lang w:eastAsia="en-US"/>
        </w:rPr>
        <w:t xml:space="preserve">, в том числе: </w:t>
      </w:r>
      <w:r w:rsidRPr="00470397">
        <w:t>спортивные залы, плавательные бассейны, лыжные базы, стрелковые тиры,</w:t>
      </w:r>
      <w:r w:rsidR="00B01A06">
        <w:t xml:space="preserve"> открытые спортивные сооружения, в том числе</w:t>
      </w:r>
      <w:r w:rsidRPr="00470397">
        <w:t xml:space="preserve"> открытые спортивные площадки, футбольные поля, спортивные ядра, крытые хоккейные корты.</w:t>
      </w:r>
    </w:p>
    <w:p w:rsidR="00470397" w:rsidRPr="00470397" w:rsidRDefault="00470397" w:rsidP="00470397">
      <w:pPr>
        <w:ind w:firstLine="709"/>
        <w:jc w:val="both"/>
        <w:rPr>
          <w:rFonts w:eastAsia="Calibri"/>
          <w:lang w:eastAsia="en-US"/>
        </w:rPr>
      </w:pPr>
    </w:p>
    <w:p w:rsidR="00470397" w:rsidRPr="00B01A06" w:rsidRDefault="00470397" w:rsidP="00470397">
      <w:pPr>
        <w:jc w:val="center"/>
        <w:rPr>
          <w:rFonts w:eastAsia="Calibri"/>
          <w:b/>
          <w:lang w:eastAsia="en-US"/>
        </w:rPr>
      </w:pPr>
      <w:bookmarkStart w:id="7" w:name="_Hlk95749879"/>
      <w:r w:rsidRPr="00B01A06">
        <w:rPr>
          <w:rFonts w:eastAsia="Calibri"/>
          <w:b/>
          <w:lang w:val="en-US" w:eastAsia="en-US"/>
        </w:rPr>
        <w:t>III</w:t>
      </w:r>
      <w:r w:rsidRPr="00B01A06">
        <w:rPr>
          <w:rFonts w:eastAsia="Calibri"/>
          <w:b/>
          <w:lang w:eastAsia="en-US"/>
        </w:rPr>
        <w:t xml:space="preserve">. Характеристика проблемы развития </w:t>
      </w:r>
    </w:p>
    <w:p w:rsidR="00470397" w:rsidRPr="00B01A06" w:rsidRDefault="00470397" w:rsidP="00470397">
      <w:pPr>
        <w:jc w:val="center"/>
        <w:rPr>
          <w:rFonts w:eastAsia="Calibri"/>
          <w:b/>
          <w:lang w:eastAsia="en-US"/>
        </w:rPr>
      </w:pPr>
      <w:r w:rsidRPr="00B01A06">
        <w:rPr>
          <w:rFonts w:eastAsia="Calibri"/>
          <w:b/>
          <w:lang w:eastAsia="en-US"/>
        </w:rPr>
        <w:t>детско-юношеского спорта в Нижневартовском районе</w:t>
      </w:r>
    </w:p>
    <w:bookmarkEnd w:id="7"/>
    <w:p w:rsidR="00470397" w:rsidRPr="00470397" w:rsidRDefault="00470397" w:rsidP="00470397">
      <w:pPr>
        <w:ind w:firstLine="709"/>
        <w:jc w:val="both"/>
        <w:rPr>
          <w:rFonts w:eastAsia="Calibri"/>
          <w:lang w:eastAsia="en-US"/>
        </w:rPr>
      </w:pPr>
    </w:p>
    <w:p w:rsidR="00470397" w:rsidRPr="00470397" w:rsidRDefault="00470397" w:rsidP="00470397">
      <w:pPr>
        <w:ind w:firstLine="709"/>
        <w:jc w:val="both"/>
        <w:rPr>
          <w:rFonts w:eastAsia="Calibri"/>
          <w:color w:val="000000"/>
          <w:lang w:eastAsia="en-US"/>
        </w:rPr>
      </w:pPr>
      <w:r w:rsidRPr="00470397">
        <w:rPr>
          <w:rFonts w:eastAsia="Calibri"/>
          <w:lang w:eastAsia="en-US"/>
        </w:rPr>
        <w:t xml:space="preserve">В рамках национального проекта «Демография» Нижневартовский район участвует в реализации </w:t>
      </w:r>
      <w:r w:rsidRPr="00470397">
        <w:rPr>
          <w:rFonts w:eastAsia="Calibri"/>
          <w:color w:val="000000"/>
          <w:lang w:eastAsia="en-US"/>
        </w:rPr>
        <w:t>регионального проекта «Спорт – норма жизни», которым определен целевой показатель для отрасли «увеличение доли граждан, систематически занимающихся физической культурой и спортом, до 76 процентов к 2025 году</w:t>
      </w:r>
      <w:r w:rsidR="00B01A06">
        <w:rPr>
          <w:rFonts w:eastAsia="Calibri"/>
          <w:color w:val="000000"/>
          <w:lang w:eastAsia="en-US"/>
        </w:rPr>
        <w:t>»</w:t>
      </w:r>
      <w:r w:rsidRPr="00470397">
        <w:rPr>
          <w:rFonts w:eastAsia="Calibri"/>
          <w:color w:val="000000"/>
          <w:lang w:eastAsia="en-US"/>
        </w:rPr>
        <w:t>.</w:t>
      </w:r>
    </w:p>
    <w:p w:rsidR="00470397" w:rsidRPr="00470397" w:rsidRDefault="00470397" w:rsidP="00470397">
      <w:pPr>
        <w:ind w:firstLine="709"/>
        <w:jc w:val="both"/>
        <w:rPr>
          <w:rFonts w:eastAsia="Calibri"/>
          <w:lang w:eastAsia="en-US"/>
        </w:rPr>
      </w:pPr>
      <w:r w:rsidRPr="00470397">
        <w:rPr>
          <w:rFonts w:eastAsia="Calibri"/>
          <w:lang w:eastAsia="en-US"/>
        </w:rPr>
        <w:t xml:space="preserve">По итогам 2022 года основные показатели регионального проекта </w:t>
      </w:r>
      <w:r w:rsidR="00B01A06">
        <w:rPr>
          <w:rFonts w:eastAsia="Calibri"/>
          <w:lang w:eastAsia="en-US"/>
        </w:rPr>
        <w:t xml:space="preserve">                   </w:t>
      </w:r>
      <w:r w:rsidRPr="00470397">
        <w:rPr>
          <w:rFonts w:eastAsia="Calibri"/>
          <w:lang w:eastAsia="en-US"/>
        </w:rPr>
        <w:t>«Спорт – норма жизни» достигнуты:</w:t>
      </w:r>
    </w:p>
    <w:p w:rsidR="00470397" w:rsidRPr="00470397" w:rsidRDefault="00470397" w:rsidP="00470397">
      <w:pPr>
        <w:tabs>
          <w:tab w:val="left" w:pos="1134"/>
        </w:tabs>
        <w:ind w:firstLine="709"/>
        <w:jc w:val="both"/>
        <w:rPr>
          <w:rFonts w:eastAsia="Calibri"/>
          <w:lang w:eastAsia="en-US"/>
        </w:rPr>
      </w:pPr>
      <w:r w:rsidRPr="00470397">
        <w:rPr>
          <w:rFonts w:eastAsia="Calibri"/>
          <w:lang w:eastAsia="en-US"/>
        </w:rPr>
        <w:t>1.</w:t>
      </w:r>
      <w:r w:rsidRPr="00470397">
        <w:rPr>
          <w:rFonts w:eastAsia="Calibri"/>
          <w:lang w:eastAsia="en-US"/>
        </w:rPr>
        <w:tab/>
        <w:t xml:space="preserve">Доля граждан, систематически занимающихся </w:t>
      </w:r>
      <w:r w:rsidR="00B01A06">
        <w:rPr>
          <w:rFonts w:eastAsia="Calibri"/>
          <w:lang w:eastAsia="en-US"/>
        </w:rPr>
        <w:t>физической культурой и спортом, ‒ 69,5</w:t>
      </w:r>
      <w:r w:rsidRPr="00470397">
        <w:rPr>
          <w:rFonts w:eastAsia="Calibri"/>
          <w:lang w:eastAsia="en-US"/>
        </w:rPr>
        <w:t>%, к 2025 году показатель должен достигнуть 76%.</w:t>
      </w:r>
    </w:p>
    <w:p w:rsidR="00470397" w:rsidRPr="00470397" w:rsidRDefault="00470397" w:rsidP="00470397">
      <w:pPr>
        <w:tabs>
          <w:tab w:val="left" w:pos="1134"/>
        </w:tabs>
        <w:ind w:firstLine="709"/>
        <w:jc w:val="both"/>
        <w:rPr>
          <w:rFonts w:eastAsia="Calibri"/>
          <w:lang w:eastAsia="en-US"/>
        </w:rPr>
      </w:pPr>
      <w:r w:rsidRPr="00470397">
        <w:rPr>
          <w:rFonts w:eastAsia="Calibri"/>
          <w:lang w:eastAsia="en-US"/>
        </w:rPr>
        <w:t>2.</w:t>
      </w:r>
      <w:r w:rsidRPr="00470397">
        <w:rPr>
          <w:rFonts w:eastAsia="Calibri"/>
          <w:lang w:eastAsia="en-US"/>
        </w:rPr>
        <w:tab/>
        <w:t xml:space="preserve">Уровень обеспеченности граждан спортивными сооружениями исходя из единовременной пропускной способности объектов спорта – </w:t>
      </w:r>
      <w:r w:rsidR="00B01A06">
        <w:rPr>
          <w:rFonts w:eastAsia="Calibri"/>
          <w:lang w:eastAsia="en-US"/>
        </w:rPr>
        <w:t>67,8</w:t>
      </w:r>
      <w:r w:rsidRPr="00470397">
        <w:rPr>
          <w:rFonts w:eastAsia="Calibri"/>
          <w:lang w:eastAsia="en-US"/>
        </w:rPr>
        <w:t>%, к 2025 году показатель должен достигнуть 69,5%.</w:t>
      </w:r>
    </w:p>
    <w:p w:rsidR="00470397" w:rsidRPr="00470397" w:rsidRDefault="00470397" w:rsidP="00470397">
      <w:pPr>
        <w:ind w:firstLine="709"/>
        <w:jc w:val="both"/>
        <w:rPr>
          <w:rFonts w:eastAsia="Calibri"/>
          <w:lang w:eastAsia="en-US"/>
        </w:rPr>
      </w:pPr>
      <w:r w:rsidRPr="00470397">
        <w:rPr>
          <w:rFonts w:eastAsia="Calibri"/>
          <w:lang w:eastAsia="en-US"/>
        </w:rPr>
        <w:t>Вместе с тем в Нижневартовском районе в системе детско-юношеского спорта сохраняются следующие проблемы, требующие решения:</w:t>
      </w:r>
    </w:p>
    <w:p w:rsidR="00470397" w:rsidRPr="00470397" w:rsidRDefault="00470397" w:rsidP="00470397">
      <w:pPr>
        <w:ind w:firstLine="709"/>
        <w:jc w:val="both"/>
        <w:rPr>
          <w:rFonts w:eastAsia="Calibri"/>
          <w:lang w:eastAsia="en-US"/>
        </w:rPr>
      </w:pPr>
      <w:r w:rsidRPr="00470397">
        <w:rPr>
          <w:rFonts w:eastAsia="Calibri"/>
          <w:lang w:eastAsia="en-US"/>
        </w:rPr>
        <w:t xml:space="preserve">неравномерная территориальная, инфраструктурная, финансовая доступность занятий спортом для различных категорий детей (в особенности </w:t>
      </w:r>
      <w:r w:rsidR="00B01A06">
        <w:rPr>
          <w:rFonts w:eastAsia="Calibri"/>
          <w:lang w:eastAsia="en-US"/>
        </w:rPr>
        <w:t xml:space="preserve">для </w:t>
      </w:r>
      <w:r w:rsidRPr="00470397">
        <w:rPr>
          <w:rFonts w:eastAsia="Calibri"/>
          <w:lang w:eastAsia="en-US"/>
        </w:rPr>
        <w:t>детей с ограниченными возможностями здоровья и детей-инвалидов, детей, находящихся в трудной жизненной ситуации);</w:t>
      </w:r>
    </w:p>
    <w:p w:rsidR="00470397" w:rsidRPr="00470397" w:rsidRDefault="00470397" w:rsidP="00470397">
      <w:pPr>
        <w:ind w:firstLine="709"/>
        <w:jc w:val="both"/>
        <w:rPr>
          <w:rFonts w:eastAsia="Calibri"/>
          <w:lang w:eastAsia="en-US"/>
        </w:rPr>
      </w:pPr>
      <w:r w:rsidRPr="00470397">
        <w:rPr>
          <w:rFonts w:eastAsia="Calibri"/>
          <w:lang w:eastAsia="en-US"/>
        </w:rPr>
        <w:t>отсутствие единого методического информационного ресурса в области физической культуры, спорта и спортивной медицины, а также единой автоматизированной информационной системы, обеспечивающей сбор, анализ статистических данных и распространение методических материалов по их практическому применению;</w:t>
      </w:r>
    </w:p>
    <w:p w:rsidR="00470397" w:rsidRPr="00470397" w:rsidRDefault="00470397" w:rsidP="00470397">
      <w:pPr>
        <w:ind w:firstLine="709"/>
        <w:jc w:val="both"/>
        <w:rPr>
          <w:rFonts w:eastAsia="Calibri"/>
          <w:lang w:eastAsia="en-US"/>
        </w:rPr>
      </w:pPr>
      <w:r w:rsidRPr="00470397">
        <w:rPr>
          <w:rFonts w:eastAsia="Calibri"/>
          <w:lang w:eastAsia="en-US"/>
        </w:rPr>
        <w:t>недостаточная эффективность межведомственного и межуровневого взаимодействия по вопросам развития детско-юношеского спорта;</w:t>
      </w:r>
    </w:p>
    <w:p w:rsidR="00470397" w:rsidRPr="00470397" w:rsidRDefault="00470397" w:rsidP="00470397">
      <w:pPr>
        <w:ind w:firstLine="709"/>
        <w:jc w:val="both"/>
        <w:rPr>
          <w:rFonts w:eastAsia="Calibri"/>
          <w:lang w:eastAsia="en-US"/>
        </w:rPr>
      </w:pPr>
      <w:r w:rsidRPr="00470397">
        <w:rPr>
          <w:rFonts w:eastAsia="Calibri"/>
          <w:lang w:eastAsia="en-US"/>
        </w:rPr>
        <w:t>несовершенство работы по спортивной ориентации и отбору детей для занятий видами спорта, соответствующими их индивидуальным возможностям;</w:t>
      </w:r>
    </w:p>
    <w:p w:rsidR="00470397" w:rsidRPr="00470397" w:rsidRDefault="00470397" w:rsidP="00470397">
      <w:pPr>
        <w:ind w:firstLine="709"/>
        <w:jc w:val="both"/>
        <w:rPr>
          <w:rFonts w:eastAsia="Calibri"/>
          <w:lang w:eastAsia="en-US"/>
        </w:rPr>
      </w:pPr>
      <w:r w:rsidRPr="00470397">
        <w:rPr>
          <w:rFonts w:eastAsia="Calibri"/>
          <w:lang w:eastAsia="en-US"/>
        </w:rPr>
        <w:t>недостаточный уровень обеспеченности участников детско-юношеского спорта научно обоснованными программами;</w:t>
      </w:r>
    </w:p>
    <w:p w:rsidR="00470397" w:rsidRPr="00470397" w:rsidRDefault="00470397" w:rsidP="00470397">
      <w:pPr>
        <w:ind w:firstLine="709"/>
        <w:jc w:val="both"/>
        <w:rPr>
          <w:rFonts w:eastAsia="Calibri"/>
          <w:lang w:eastAsia="en-US"/>
        </w:rPr>
      </w:pPr>
      <w:r w:rsidRPr="00470397">
        <w:rPr>
          <w:rFonts w:eastAsia="Calibri"/>
          <w:lang w:eastAsia="en-US"/>
        </w:rPr>
        <w:t>несовершенство системы спортивных соревнований среди детей, в том числе детей-инвалидов и детей с ограниченными возможностями здоровья, включая недостаточное количество таких соревнований на муниципальном уровне;</w:t>
      </w:r>
    </w:p>
    <w:p w:rsidR="00470397" w:rsidRPr="00470397" w:rsidRDefault="00470397" w:rsidP="00470397">
      <w:pPr>
        <w:ind w:firstLine="709"/>
        <w:jc w:val="both"/>
        <w:rPr>
          <w:rFonts w:eastAsia="Calibri"/>
          <w:lang w:eastAsia="en-US"/>
        </w:rPr>
      </w:pPr>
      <w:r w:rsidRPr="00470397">
        <w:rPr>
          <w:rFonts w:eastAsia="Calibri"/>
          <w:lang w:eastAsia="en-US"/>
        </w:rPr>
        <w:t>отсутствие школьных спортивных лиг по виду (видам) спорта, объединяющих школьные спортивные клубы, низкий уровень финансового обеспечения школьных спортивных клубов.</w:t>
      </w:r>
    </w:p>
    <w:p w:rsidR="00470397" w:rsidRPr="00B01A06" w:rsidRDefault="00470397" w:rsidP="00470397">
      <w:pPr>
        <w:jc w:val="center"/>
        <w:rPr>
          <w:rFonts w:eastAsia="Calibri"/>
          <w:b/>
          <w:lang w:eastAsia="en-US"/>
        </w:rPr>
      </w:pPr>
      <w:bookmarkStart w:id="8" w:name="_Hlk95751484"/>
      <w:r w:rsidRPr="00B01A06">
        <w:rPr>
          <w:rFonts w:eastAsia="Calibri"/>
          <w:b/>
          <w:lang w:val="en-US" w:eastAsia="en-US"/>
        </w:rPr>
        <w:lastRenderedPageBreak/>
        <w:t>IV</w:t>
      </w:r>
      <w:r w:rsidRPr="00B01A06">
        <w:rPr>
          <w:rFonts w:eastAsia="Calibri"/>
          <w:b/>
          <w:lang w:eastAsia="en-US"/>
        </w:rPr>
        <w:t xml:space="preserve">. Цели и задачи Программы </w:t>
      </w:r>
    </w:p>
    <w:bookmarkEnd w:id="8"/>
    <w:p w:rsidR="00470397" w:rsidRPr="00470397" w:rsidRDefault="00470397" w:rsidP="00470397">
      <w:pPr>
        <w:ind w:firstLine="709"/>
        <w:jc w:val="both"/>
        <w:rPr>
          <w:rFonts w:eastAsia="Calibri"/>
          <w:lang w:eastAsia="en-US"/>
        </w:rPr>
      </w:pPr>
    </w:p>
    <w:p w:rsidR="00470397" w:rsidRPr="00470397" w:rsidRDefault="00470397" w:rsidP="00470397">
      <w:pPr>
        <w:ind w:firstLine="709"/>
        <w:jc w:val="both"/>
        <w:rPr>
          <w:rFonts w:eastAsia="Calibri"/>
          <w:lang w:eastAsia="en-US"/>
        </w:rPr>
      </w:pPr>
      <w:r w:rsidRPr="00470397">
        <w:rPr>
          <w:rFonts w:eastAsia="Calibri"/>
          <w:lang w:eastAsia="en-US"/>
        </w:rPr>
        <w:t>Целями развития детско-юношеского спорта в Нижневартовском районе являются:</w:t>
      </w:r>
    </w:p>
    <w:p w:rsidR="00470397" w:rsidRPr="00470397" w:rsidRDefault="00470397" w:rsidP="00470397">
      <w:pPr>
        <w:ind w:firstLine="709"/>
        <w:jc w:val="both"/>
        <w:rPr>
          <w:rFonts w:eastAsia="Calibri"/>
          <w:lang w:eastAsia="en-US"/>
        </w:rPr>
      </w:pPr>
      <w:r w:rsidRPr="00470397">
        <w:rPr>
          <w:rFonts w:eastAsia="Calibri"/>
          <w:lang w:eastAsia="en-US"/>
        </w:rPr>
        <w:t>обеспечение прав детей на физическое развитие и физическое воспитание, формирование и укрепление их здоровья, личностное самоопределение и самореализацию посредством создания доступных условий для занятий спортом;</w:t>
      </w:r>
    </w:p>
    <w:p w:rsidR="00470397" w:rsidRPr="00470397" w:rsidRDefault="00470397" w:rsidP="00470397">
      <w:pPr>
        <w:ind w:firstLine="709"/>
        <w:jc w:val="both"/>
        <w:rPr>
          <w:rFonts w:eastAsia="Calibri"/>
          <w:lang w:eastAsia="en-US"/>
        </w:rPr>
      </w:pPr>
      <w:r w:rsidRPr="00470397">
        <w:rPr>
          <w:rFonts w:eastAsia="Calibri"/>
          <w:lang w:eastAsia="en-US"/>
        </w:rPr>
        <w:t>расширение возможностей для удовлетворения интересов детей и их семей в сфере детско-юношеского спорта, создание у них мотивации к ведению здорового образа жизни и обеспечение вовлечения в систематичес</w:t>
      </w:r>
      <w:r w:rsidR="00B01A06">
        <w:rPr>
          <w:rFonts w:eastAsia="Calibri"/>
          <w:lang w:eastAsia="en-US"/>
        </w:rPr>
        <w:t>кие занятия спортом не менее 90</w:t>
      </w:r>
      <w:r w:rsidRPr="00470397">
        <w:rPr>
          <w:rFonts w:eastAsia="Calibri"/>
          <w:lang w:eastAsia="en-US"/>
        </w:rPr>
        <w:t>% детей;</w:t>
      </w:r>
    </w:p>
    <w:p w:rsidR="00470397" w:rsidRPr="00470397" w:rsidRDefault="00470397" w:rsidP="00470397">
      <w:pPr>
        <w:ind w:firstLine="709"/>
        <w:jc w:val="both"/>
        <w:rPr>
          <w:rFonts w:eastAsia="Calibri"/>
          <w:lang w:eastAsia="en-US"/>
        </w:rPr>
      </w:pPr>
      <w:r w:rsidRPr="00470397">
        <w:rPr>
          <w:rFonts w:eastAsia="Calibri"/>
          <w:lang w:eastAsia="en-US"/>
        </w:rPr>
        <w:t>создание надежного фундамента для повышения эффективности подготовки спортивного резерва.</w:t>
      </w:r>
    </w:p>
    <w:p w:rsidR="00470397" w:rsidRPr="00470397" w:rsidRDefault="00470397" w:rsidP="00470397">
      <w:pPr>
        <w:ind w:firstLine="709"/>
        <w:jc w:val="both"/>
        <w:rPr>
          <w:rFonts w:eastAsia="Calibri"/>
          <w:lang w:eastAsia="en-US"/>
        </w:rPr>
      </w:pPr>
      <w:r w:rsidRPr="00470397">
        <w:rPr>
          <w:rFonts w:eastAsia="Calibri"/>
          <w:lang w:eastAsia="en-US"/>
        </w:rPr>
        <w:t>Для достижения целей развития детско-юношеского спорта в Нижневартовском районе необходимо решить следующие задачи:</w:t>
      </w:r>
    </w:p>
    <w:p w:rsidR="00470397" w:rsidRPr="00470397" w:rsidRDefault="00470397" w:rsidP="00470397">
      <w:pPr>
        <w:ind w:firstLine="709"/>
        <w:jc w:val="both"/>
        <w:rPr>
          <w:rFonts w:eastAsia="Calibri"/>
          <w:lang w:eastAsia="en-US"/>
        </w:rPr>
      </w:pPr>
      <w:r w:rsidRPr="00470397">
        <w:rPr>
          <w:rFonts w:eastAsia="Calibri"/>
          <w:lang w:eastAsia="en-US"/>
        </w:rPr>
        <w:t>создание в Нижневартовском районе единого физкультурно-спортивного образовательного пространства для раскрытия потенциала детей;</w:t>
      </w:r>
    </w:p>
    <w:p w:rsidR="00470397" w:rsidRPr="00470397" w:rsidRDefault="00470397" w:rsidP="00470397">
      <w:pPr>
        <w:ind w:firstLine="709"/>
        <w:jc w:val="both"/>
        <w:rPr>
          <w:rFonts w:eastAsia="Calibri"/>
          <w:lang w:eastAsia="en-US"/>
        </w:rPr>
      </w:pPr>
      <w:r w:rsidRPr="00470397">
        <w:rPr>
          <w:rFonts w:eastAsia="Calibri"/>
          <w:lang w:eastAsia="en-US"/>
        </w:rPr>
        <w:t>создание условий для обеспечения соответствия личностных интересов детей с учетом уровня их физического развития, физической подготовленности, особенностей здоровья и доступных возможностей для занятий спортом, удовлетворяющих запросам детей на двигательную активность, соответствующих жизненным циклам современного человека;</w:t>
      </w:r>
    </w:p>
    <w:p w:rsidR="00470397" w:rsidRPr="00470397" w:rsidRDefault="00470397" w:rsidP="00470397">
      <w:pPr>
        <w:ind w:firstLine="709"/>
        <w:jc w:val="both"/>
        <w:rPr>
          <w:rFonts w:eastAsia="Calibri"/>
          <w:lang w:eastAsia="en-US"/>
        </w:rPr>
      </w:pPr>
      <w:r w:rsidRPr="00470397">
        <w:rPr>
          <w:rFonts w:eastAsia="Calibri"/>
          <w:lang w:eastAsia="en-US"/>
        </w:rPr>
        <w:t>разработка и внедрение цифровых технологий в практику детско-юношеского спорта в Нижневартовском районе;</w:t>
      </w:r>
    </w:p>
    <w:p w:rsidR="00470397" w:rsidRPr="00470397" w:rsidRDefault="00470397" w:rsidP="00470397">
      <w:pPr>
        <w:ind w:firstLine="709"/>
        <w:jc w:val="both"/>
        <w:rPr>
          <w:rFonts w:eastAsia="Calibri"/>
          <w:lang w:eastAsia="en-US"/>
        </w:rPr>
      </w:pPr>
      <w:r w:rsidRPr="00470397">
        <w:rPr>
          <w:rFonts w:eastAsia="Calibri"/>
          <w:lang w:eastAsia="en-US"/>
        </w:rPr>
        <w:t>повышение вариативности, качества и доступности занятий спортом для каждого, в том числе детей с ограниченными возможностями здоровья и детей-инвалидов, особенно в системе образования;</w:t>
      </w:r>
    </w:p>
    <w:p w:rsidR="00470397" w:rsidRPr="00470397" w:rsidRDefault="00470397" w:rsidP="00470397">
      <w:pPr>
        <w:ind w:firstLine="709"/>
        <w:jc w:val="both"/>
        <w:rPr>
          <w:rFonts w:eastAsia="Calibri"/>
          <w:lang w:eastAsia="en-US"/>
        </w:rPr>
      </w:pPr>
      <w:r w:rsidRPr="00470397">
        <w:rPr>
          <w:rFonts w:eastAsia="Calibri"/>
          <w:lang w:eastAsia="en-US"/>
        </w:rPr>
        <w:t>обновление содержания образовательных программ в области физической культуры и спорта в соответствии с интересами детей, потребностями семьи, общества и государства;</w:t>
      </w:r>
    </w:p>
    <w:p w:rsidR="00470397" w:rsidRPr="00470397" w:rsidRDefault="00470397" w:rsidP="00470397">
      <w:pPr>
        <w:ind w:firstLine="709"/>
        <w:jc w:val="both"/>
        <w:rPr>
          <w:rFonts w:eastAsia="Calibri"/>
          <w:lang w:eastAsia="en-US"/>
        </w:rPr>
      </w:pPr>
      <w:r w:rsidRPr="00470397">
        <w:rPr>
          <w:rFonts w:eastAsia="Calibri"/>
          <w:lang w:eastAsia="en-US"/>
        </w:rPr>
        <w:t>обеспечение условий для доступа детей к современным знаниям и технологиям в сфере детско-юношеского спорта, а также к современной инфраструктуре;</w:t>
      </w:r>
    </w:p>
    <w:p w:rsidR="00470397" w:rsidRPr="00470397" w:rsidRDefault="00470397" w:rsidP="00470397">
      <w:pPr>
        <w:ind w:firstLine="709"/>
        <w:jc w:val="both"/>
        <w:rPr>
          <w:rFonts w:eastAsia="Calibri"/>
          <w:lang w:eastAsia="en-US"/>
        </w:rPr>
      </w:pPr>
      <w:r w:rsidRPr="00470397">
        <w:rPr>
          <w:rFonts w:eastAsia="Calibri"/>
          <w:lang w:eastAsia="en-US"/>
        </w:rPr>
        <w:t>развитие инфраструктуры детско-юношеского спорта за счет государственной поддержки и обеспечения инвестиционной привлекательности;</w:t>
      </w:r>
    </w:p>
    <w:p w:rsidR="00470397" w:rsidRPr="00470397" w:rsidRDefault="00470397" w:rsidP="00470397">
      <w:pPr>
        <w:ind w:firstLine="709"/>
        <w:jc w:val="both"/>
        <w:rPr>
          <w:rFonts w:eastAsia="Calibri"/>
          <w:lang w:eastAsia="en-US"/>
        </w:rPr>
      </w:pPr>
      <w:r w:rsidRPr="00470397">
        <w:rPr>
          <w:rFonts w:eastAsia="Calibri"/>
          <w:lang w:eastAsia="en-US"/>
        </w:rPr>
        <w:t>создание механизмов финансовой поддержки участия детей в физкультурных и спортивных мероприятиях независимо от места проживания, состояния здоровья, социально-экономического положения семьи, ведомственной подчиненности организаций, осуществляющих деятельность в области детско-юношеского спорта;</w:t>
      </w:r>
    </w:p>
    <w:p w:rsidR="00470397" w:rsidRPr="00470397" w:rsidRDefault="00470397" w:rsidP="00470397">
      <w:pPr>
        <w:ind w:firstLine="709"/>
        <w:jc w:val="both"/>
        <w:rPr>
          <w:rFonts w:eastAsia="Calibri"/>
          <w:lang w:eastAsia="en-US"/>
        </w:rPr>
      </w:pPr>
      <w:r w:rsidRPr="00470397">
        <w:rPr>
          <w:rFonts w:eastAsia="Calibri"/>
          <w:lang w:eastAsia="en-US"/>
        </w:rPr>
        <w:t>формирование эффективной межведомственной системы управления развитием детско-юношеского спорта, а также создание условий для участия семьи и общественности в таком управлении;</w:t>
      </w:r>
    </w:p>
    <w:p w:rsidR="00470397" w:rsidRPr="00470397" w:rsidRDefault="00470397" w:rsidP="00470397">
      <w:pPr>
        <w:ind w:firstLine="709"/>
        <w:jc w:val="both"/>
        <w:rPr>
          <w:rFonts w:eastAsia="Calibri"/>
          <w:lang w:eastAsia="en-US"/>
        </w:rPr>
      </w:pPr>
      <w:r w:rsidRPr="00470397">
        <w:rPr>
          <w:rFonts w:eastAsia="Calibri"/>
          <w:lang w:eastAsia="en-US"/>
        </w:rPr>
        <w:lastRenderedPageBreak/>
        <w:t>создание условий для полноценного кадрового обеспечения детско-юношеского спорта;</w:t>
      </w:r>
    </w:p>
    <w:p w:rsidR="00470397" w:rsidRPr="00470397" w:rsidRDefault="00470397" w:rsidP="00470397">
      <w:pPr>
        <w:ind w:firstLine="709"/>
        <w:jc w:val="both"/>
        <w:rPr>
          <w:rFonts w:eastAsia="Calibri"/>
          <w:lang w:eastAsia="en-US"/>
        </w:rPr>
      </w:pPr>
      <w:r w:rsidRPr="00470397">
        <w:rPr>
          <w:rFonts w:eastAsia="Calibri"/>
          <w:lang w:eastAsia="en-US"/>
        </w:rPr>
        <w:t>совершенствование системы спортивных соревнований детско-юношеского спорта, в том числе среди детей-инвалидов и детей с ограниченными возможностями здоровья;</w:t>
      </w:r>
    </w:p>
    <w:p w:rsidR="00470397" w:rsidRPr="00470397" w:rsidRDefault="00470397" w:rsidP="00470397">
      <w:pPr>
        <w:ind w:firstLine="709"/>
        <w:jc w:val="both"/>
        <w:rPr>
          <w:rFonts w:eastAsia="Calibri"/>
          <w:lang w:eastAsia="en-US"/>
        </w:rPr>
      </w:pPr>
      <w:r w:rsidRPr="00470397">
        <w:rPr>
          <w:rFonts w:eastAsia="Calibri"/>
          <w:lang w:eastAsia="en-US"/>
        </w:rPr>
        <w:t>создание условий для духовно-нравственного и патриотического воспитания юных спортсменов, их гражданской идентичности;</w:t>
      </w:r>
    </w:p>
    <w:p w:rsidR="00470397" w:rsidRPr="00470397" w:rsidRDefault="00470397" w:rsidP="00470397">
      <w:pPr>
        <w:ind w:firstLine="709"/>
        <w:jc w:val="both"/>
        <w:rPr>
          <w:rFonts w:eastAsia="Calibri"/>
          <w:lang w:eastAsia="en-US"/>
        </w:rPr>
      </w:pPr>
      <w:r w:rsidRPr="00470397">
        <w:rPr>
          <w:rFonts w:eastAsia="Calibri"/>
          <w:lang w:eastAsia="en-US"/>
        </w:rPr>
        <w:t>создание школьных спортивных лиг по виду (видам) спорта, объединяющих школьные спортивные клубы, а также принятие мер, направленных на повышение эффективности деятельности школьных спортивных клубов и уровня их финансового обеспечения;</w:t>
      </w:r>
    </w:p>
    <w:p w:rsidR="00470397" w:rsidRPr="00470397" w:rsidRDefault="00470397" w:rsidP="00470397">
      <w:pPr>
        <w:ind w:firstLine="709"/>
        <w:jc w:val="both"/>
        <w:rPr>
          <w:rFonts w:eastAsia="Calibri"/>
          <w:lang w:eastAsia="en-US"/>
        </w:rPr>
      </w:pPr>
      <w:r w:rsidRPr="00470397">
        <w:rPr>
          <w:rFonts w:eastAsia="Calibri"/>
          <w:lang w:eastAsia="en-US"/>
        </w:rPr>
        <w:t>материальное стимулирование учителей физической культуры, осуществляющих организацию деятельности школьных спортивных клубов и обеспечивающих реализацию в общеобразовательных организациях дополнительных общеобразовательных программ в области физической культуры и спорта для детей, а также по привлечению к этой деятельности тренеров-преподавателей;</w:t>
      </w:r>
    </w:p>
    <w:p w:rsidR="00470397" w:rsidRPr="00470397" w:rsidRDefault="00470397" w:rsidP="00470397">
      <w:pPr>
        <w:ind w:firstLine="709"/>
        <w:jc w:val="both"/>
        <w:rPr>
          <w:rFonts w:eastAsia="Calibri"/>
          <w:lang w:eastAsia="en-US"/>
        </w:rPr>
      </w:pPr>
      <w:r w:rsidRPr="00470397">
        <w:rPr>
          <w:rFonts w:eastAsia="Calibri"/>
          <w:lang w:eastAsia="en-US"/>
        </w:rPr>
        <w:t>совершенствование материально-технической базы спортивных школ в соответствии с нормативами и нормами их обеспеченности.</w:t>
      </w:r>
    </w:p>
    <w:p w:rsidR="00470397" w:rsidRPr="00470397" w:rsidRDefault="00470397" w:rsidP="00470397">
      <w:pPr>
        <w:ind w:firstLine="709"/>
        <w:jc w:val="both"/>
        <w:rPr>
          <w:rFonts w:eastAsia="Calibri"/>
          <w:lang w:eastAsia="en-US"/>
        </w:rPr>
      </w:pPr>
    </w:p>
    <w:p w:rsidR="00470397" w:rsidRPr="00B01A06" w:rsidRDefault="00470397" w:rsidP="00B01A06">
      <w:pPr>
        <w:jc w:val="center"/>
        <w:rPr>
          <w:rFonts w:eastAsia="Calibri"/>
          <w:b/>
          <w:lang w:eastAsia="en-US"/>
        </w:rPr>
      </w:pPr>
      <w:bookmarkStart w:id="9" w:name="_Hlk95752117"/>
      <w:r w:rsidRPr="00B01A06">
        <w:rPr>
          <w:rFonts w:eastAsia="Calibri"/>
          <w:b/>
          <w:lang w:val="en-US" w:eastAsia="en-US"/>
        </w:rPr>
        <w:t>V</w:t>
      </w:r>
      <w:r w:rsidRPr="00B01A06">
        <w:rPr>
          <w:rFonts w:eastAsia="Calibri"/>
          <w:b/>
          <w:lang w:eastAsia="en-US"/>
        </w:rPr>
        <w:t xml:space="preserve">. Сроки и этапы реализации Программы </w:t>
      </w:r>
      <w:bookmarkEnd w:id="9"/>
    </w:p>
    <w:p w:rsidR="00470397" w:rsidRPr="00470397" w:rsidRDefault="00470397" w:rsidP="00470397">
      <w:pPr>
        <w:ind w:firstLine="709"/>
        <w:jc w:val="both"/>
        <w:rPr>
          <w:rFonts w:eastAsia="Calibri"/>
          <w:lang w:eastAsia="en-US"/>
        </w:rPr>
      </w:pPr>
    </w:p>
    <w:p w:rsidR="00470397" w:rsidRPr="00470397" w:rsidRDefault="00470397" w:rsidP="00470397">
      <w:pPr>
        <w:ind w:firstLine="709"/>
        <w:jc w:val="both"/>
        <w:rPr>
          <w:rFonts w:eastAsia="Calibri"/>
          <w:lang w:eastAsia="en-US"/>
        </w:rPr>
      </w:pPr>
      <w:r w:rsidRPr="00470397">
        <w:rPr>
          <w:rFonts w:eastAsia="Calibri"/>
          <w:lang w:eastAsia="en-US"/>
        </w:rPr>
        <w:t>В соответствии с Концепцией развития детско-юношеского спорта в Российской Федерации до 2030 года, утвержденной распоряжением Правительства Российской Федерации от 28 декабря 2021 года № 3894-р</w:t>
      </w:r>
      <w:r w:rsidR="00B01A06">
        <w:rPr>
          <w:rFonts w:eastAsia="Calibri"/>
          <w:lang w:eastAsia="en-US"/>
        </w:rPr>
        <w:t>,</w:t>
      </w:r>
      <w:r w:rsidRPr="00470397">
        <w:rPr>
          <w:rFonts w:eastAsia="Calibri"/>
          <w:lang w:eastAsia="en-US"/>
        </w:rPr>
        <w:t xml:space="preserve"> реализация Программы будет осуществлена в 2 этапа:</w:t>
      </w:r>
    </w:p>
    <w:p w:rsidR="00470397" w:rsidRPr="00470397" w:rsidRDefault="00470397" w:rsidP="00470397">
      <w:pPr>
        <w:ind w:firstLine="709"/>
        <w:jc w:val="both"/>
        <w:rPr>
          <w:rFonts w:eastAsia="Calibri"/>
          <w:lang w:eastAsia="en-US"/>
        </w:rPr>
      </w:pPr>
      <w:bookmarkStart w:id="10" w:name="_Hlk102644848"/>
      <w:r w:rsidRPr="00470397">
        <w:rPr>
          <w:rFonts w:eastAsia="Calibri"/>
          <w:lang w:eastAsia="en-US"/>
        </w:rPr>
        <w:t xml:space="preserve">I этап </w:t>
      </w:r>
      <w:bookmarkEnd w:id="10"/>
      <w:r w:rsidR="00B01A06">
        <w:rPr>
          <w:rFonts w:eastAsia="Calibri"/>
          <w:lang w:eastAsia="en-US"/>
        </w:rPr>
        <w:t>– 2023‒</w:t>
      </w:r>
      <w:r w:rsidRPr="00470397">
        <w:rPr>
          <w:rFonts w:eastAsia="Calibri"/>
          <w:lang w:eastAsia="en-US"/>
        </w:rPr>
        <w:t>2024 годы;</w:t>
      </w:r>
    </w:p>
    <w:p w:rsidR="00470397" w:rsidRPr="00470397" w:rsidRDefault="00B01A06" w:rsidP="00470397">
      <w:pPr>
        <w:ind w:firstLine="709"/>
        <w:jc w:val="both"/>
        <w:rPr>
          <w:rFonts w:eastAsia="Calibri"/>
          <w:lang w:eastAsia="en-US"/>
        </w:rPr>
      </w:pPr>
      <w:r>
        <w:rPr>
          <w:rFonts w:eastAsia="Calibri"/>
          <w:lang w:eastAsia="en-US"/>
        </w:rPr>
        <w:t>II этап – 2025‒</w:t>
      </w:r>
      <w:r w:rsidR="00470397" w:rsidRPr="00470397">
        <w:rPr>
          <w:rFonts w:eastAsia="Calibri"/>
          <w:lang w:eastAsia="en-US"/>
        </w:rPr>
        <w:t>2030 годы.</w:t>
      </w:r>
    </w:p>
    <w:p w:rsidR="00470397" w:rsidRPr="00470397" w:rsidRDefault="00470397" w:rsidP="00470397">
      <w:pPr>
        <w:ind w:firstLine="709"/>
        <w:jc w:val="both"/>
        <w:rPr>
          <w:rFonts w:eastAsia="Calibri"/>
          <w:lang w:eastAsia="en-US"/>
        </w:rPr>
      </w:pPr>
      <w:r w:rsidRPr="00470397">
        <w:rPr>
          <w:rFonts w:eastAsia="Calibri"/>
          <w:lang w:eastAsia="en-US"/>
        </w:rPr>
        <w:t>I этап Программы реализуется в соответствии с Планом мероприятий района по реализации программы развития детско-юношеского спорта в Нижневартовском районе до 2030 года (приложение 2 к настоящему постановлению).</w:t>
      </w:r>
    </w:p>
    <w:p w:rsidR="00470397" w:rsidRPr="00470397" w:rsidRDefault="00470397" w:rsidP="00470397">
      <w:pPr>
        <w:ind w:firstLine="709"/>
        <w:jc w:val="both"/>
        <w:rPr>
          <w:rFonts w:eastAsia="Calibri"/>
          <w:lang w:eastAsia="en-US"/>
        </w:rPr>
      </w:pPr>
      <w:r w:rsidRPr="00470397">
        <w:rPr>
          <w:rFonts w:eastAsia="Calibri"/>
          <w:lang w:eastAsia="en-US"/>
        </w:rPr>
        <w:t xml:space="preserve">На </w:t>
      </w:r>
      <w:r w:rsidRPr="00470397">
        <w:rPr>
          <w:rFonts w:eastAsia="Calibri"/>
          <w:lang w:val="en-US" w:eastAsia="en-US"/>
        </w:rPr>
        <w:t>I</w:t>
      </w:r>
      <w:r w:rsidRPr="00470397">
        <w:rPr>
          <w:rFonts w:eastAsia="Calibri"/>
          <w:lang w:eastAsia="en-US"/>
        </w:rPr>
        <w:t xml:space="preserve"> этапе реализации Программы планируется обеспечить:</w:t>
      </w:r>
    </w:p>
    <w:p w:rsidR="00470397" w:rsidRPr="00470397" w:rsidRDefault="00470397" w:rsidP="00470397">
      <w:pPr>
        <w:ind w:firstLine="709"/>
        <w:jc w:val="both"/>
        <w:rPr>
          <w:rFonts w:eastAsia="Calibri"/>
          <w:lang w:eastAsia="en-US"/>
        </w:rPr>
      </w:pPr>
      <w:r w:rsidRPr="00470397">
        <w:rPr>
          <w:rFonts w:eastAsia="Calibri"/>
          <w:lang w:eastAsia="en-US"/>
        </w:rPr>
        <w:t>реализацию положений Федерального закона № 127-ФЗ и создание единого физкультурно-спортивного образовательного пространства, объединяющего всех детей, занимающихся спортом на базе различных организаций независимо от их ведомственной подчиненности и организационно-правовой формы;</w:t>
      </w:r>
    </w:p>
    <w:p w:rsidR="00470397" w:rsidRPr="00470397" w:rsidRDefault="00470397" w:rsidP="00470397">
      <w:pPr>
        <w:ind w:firstLine="709"/>
        <w:jc w:val="both"/>
        <w:rPr>
          <w:rFonts w:eastAsia="Calibri"/>
          <w:lang w:eastAsia="en-US"/>
        </w:rPr>
      </w:pPr>
      <w:r w:rsidRPr="00470397">
        <w:rPr>
          <w:rFonts w:eastAsia="Calibri"/>
          <w:lang w:eastAsia="en-US"/>
        </w:rPr>
        <w:t>внедрение единой цифровой информационной системы учета детей, систематически занимающихся спортом, включающей данные медицинского наблюдения за ними, их сквозную идентификацию, а также мониторинг деятельности организаций, осуществляющих деятельность в сфере детско-юношеского спорта.</w:t>
      </w:r>
    </w:p>
    <w:p w:rsidR="00470397" w:rsidRPr="00470397" w:rsidRDefault="00470397" w:rsidP="00470397">
      <w:pPr>
        <w:ind w:firstLine="709"/>
        <w:jc w:val="both"/>
        <w:rPr>
          <w:rFonts w:eastAsia="Calibri"/>
          <w:lang w:eastAsia="en-US"/>
        </w:rPr>
      </w:pPr>
      <w:r w:rsidRPr="00470397">
        <w:rPr>
          <w:rFonts w:eastAsia="Calibri"/>
          <w:lang w:eastAsia="en-US"/>
        </w:rPr>
        <w:lastRenderedPageBreak/>
        <w:t xml:space="preserve">Управление культуры и спорта администрации района координирует мероприятия по развитию детско-юношеского спорта в организациях дополнительного образования (спортивных школах, находящихся в ведомственной подчиненности управления культуры и спорта администрации района, осуществляющих управление в сфере физической культуры и спорта), а также взаимодействует с физкультурно-спортивными и </w:t>
      </w:r>
      <w:r w:rsidR="00B01A06">
        <w:rPr>
          <w:rFonts w:eastAsia="Calibri"/>
          <w:lang w:eastAsia="en-US"/>
        </w:rPr>
        <w:t>иными организациями, не являющими</w:t>
      </w:r>
      <w:r w:rsidRPr="00470397">
        <w:rPr>
          <w:rFonts w:eastAsia="Calibri"/>
          <w:lang w:eastAsia="en-US"/>
        </w:rPr>
        <w:t>ся образовательными, по месту жительства, работы и отдыха граждан, в том числе по отбору спортивно одаренных детей и определению их спортивной ориентации, подготовке спортивного резерва.</w:t>
      </w:r>
    </w:p>
    <w:p w:rsidR="00470397" w:rsidRPr="00470397" w:rsidRDefault="00B01A06" w:rsidP="00470397">
      <w:pPr>
        <w:ind w:firstLine="709"/>
        <w:jc w:val="both"/>
        <w:rPr>
          <w:rFonts w:eastAsia="Calibri"/>
          <w:lang w:eastAsia="en-US"/>
        </w:rPr>
      </w:pPr>
      <w:r>
        <w:rPr>
          <w:rFonts w:eastAsia="Calibri"/>
          <w:lang w:eastAsia="en-US"/>
        </w:rPr>
        <w:t>Управление образования и молоде</w:t>
      </w:r>
      <w:r w:rsidR="00470397" w:rsidRPr="00470397">
        <w:rPr>
          <w:rFonts w:eastAsia="Calibri"/>
          <w:lang w:eastAsia="en-US"/>
        </w:rPr>
        <w:t>жной политики администрации района координирует мероприятия по развитию детско-юношеского спорта в дошкольных образовательных организациях и общеобразовательных организациях (в том числе по реализации такими организациями дополнительных общеобразовательных программ в области физической культуры и спорта, а также по развитию школьного спорта, включая организацию массовых спортивных соревнований школьными спортивными клубами и лигами).</w:t>
      </w:r>
    </w:p>
    <w:p w:rsidR="00470397" w:rsidRPr="00470397" w:rsidRDefault="00470397" w:rsidP="00470397">
      <w:pPr>
        <w:ind w:firstLine="709"/>
        <w:jc w:val="both"/>
        <w:rPr>
          <w:rFonts w:eastAsia="Calibri"/>
          <w:lang w:eastAsia="en-US"/>
        </w:rPr>
      </w:pPr>
    </w:p>
    <w:p w:rsidR="00470397" w:rsidRPr="00B01A06" w:rsidRDefault="00470397" w:rsidP="00B01A06">
      <w:pPr>
        <w:jc w:val="center"/>
        <w:rPr>
          <w:rFonts w:eastAsia="Calibri"/>
          <w:b/>
          <w:lang w:eastAsia="en-US"/>
        </w:rPr>
      </w:pPr>
      <w:r w:rsidRPr="00B01A06">
        <w:rPr>
          <w:rFonts w:eastAsia="Calibri"/>
          <w:b/>
          <w:lang w:val="en-US" w:eastAsia="en-US"/>
        </w:rPr>
        <w:t>VI</w:t>
      </w:r>
      <w:r w:rsidRPr="00B01A06">
        <w:rPr>
          <w:rFonts w:eastAsia="Calibri"/>
          <w:b/>
          <w:lang w:eastAsia="en-US"/>
        </w:rPr>
        <w:t xml:space="preserve">. Механизмы реализации Программы </w:t>
      </w:r>
    </w:p>
    <w:p w:rsidR="00470397" w:rsidRPr="00470397" w:rsidRDefault="00470397" w:rsidP="00470397">
      <w:pPr>
        <w:ind w:firstLine="709"/>
        <w:jc w:val="both"/>
        <w:rPr>
          <w:rFonts w:eastAsia="Calibri"/>
          <w:lang w:eastAsia="en-US"/>
        </w:rPr>
      </w:pPr>
    </w:p>
    <w:p w:rsidR="00470397" w:rsidRPr="00470397" w:rsidRDefault="00470397" w:rsidP="00470397">
      <w:pPr>
        <w:ind w:firstLine="709"/>
        <w:jc w:val="both"/>
        <w:rPr>
          <w:rFonts w:eastAsia="Calibri"/>
          <w:lang w:eastAsia="en-US"/>
        </w:rPr>
      </w:pPr>
      <w:r w:rsidRPr="00470397">
        <w:rPr>
          <w:rFonts w:eastAsia="Calibri"/>
          <w:lang w:eastAsia="en-US"/>
        </w:rPr>
        <w:t>Механизмы управления сферой детско-юношеского спорта основываются на принципах единства системы управления, координации и методического обеспечения, разграничения полномочий и ответственности между субъектами физической культуры и спорта, программно-целевого подхода, социальной ответственности и открытости.</w:t>
      </w:r>
    </w:p>
    <w:p w:rsidR="00470397" w:rsidRPr="00470397" w:rsidRDefault="00470397" w:rsidP="00470397">
      <w:pPr>
        <w:ind w:firstLine="709"/>
        <w:jc w:val="both"/>
        <w:rPr>
          <w:rFonts w:eastAsia="Calibri"/>
          <w:color w:val="FF0000"/>
          <w:lang w:eastAsia="en-US"/>
        </w:rPr>
      </w:pPr>
      <w:r w:rsidRPr="00470397">
        <w:rPr>
          <w:rFonts w:eastAsia="Calibri"/>
          <w:lang w:eastAsia="en-US"/>
        </w:rPr>
        <w:t>Основные задачи развития детско-юношеского спорта Нижневартовского района</w:t>
      </w:r>
      <w:r w:rsidRPr="00470397">
        <w:rPr>
          <w:rFonts w:eastAsia="Calibri"/>
          <w:color w:val="FF0000"/>
          <w:lang w:eastAsia="en-US"/>
        </w:rPr>
        <w:t>:</w:t>
      </w:r>
    </w:p>
    <w:p w:rsidR="00470397" w:rsidRPr="00470397" w:rsidRDefault="00B01A06" w:rsidP="00470397">
      <w:pPr>
        <w:ind w:firstLine="709"/>
        <w:jc w:val="both"/>
        <w:rPr>
          <w:rFonts w:eastAsia="Calibri"/>
          <w:lang w:eastAsia="en-US"/>
        </w:rPr>
      </w:pPr>
      <w:r>
        <w:rPr>
          <w:rFonts w:eastAsia="Calibri"/>
          <w:lang w:eastAsia="en-US"/>
        </w:rPr>
        <w:t>создание</w:t>
      </w:r>
      <w:r w:rsidR="00470397" w:rsidRPr="00470397">
        <w:rPr>
          <w:rFonts w:eastAsia="Calibri"/>
          <w:lang w:eastAsia="en-US"/>
        </w:rPr>
        <w:t xml:space="preserve"> школьных спортивных лиг по виду (видам) спорта, объединяющих школ</w:t>
      </w:r>
      <w:r>
        <w:rPr>
          <w:rFonts w:eastAsia="Calibri"/>
          <w:lang w:eastAsia="en-US"/>
        </w:rPr>
        <w:t>ьные спортивные клубы, повышение</w:t>
      </w:r>
      <w:r w:rsidR="00470397" w:rsidRPr="00470397">
        <w:rPr>
          <w:rFonts w:eastAsia="Calibri"/>
          <w:lang w:eastAsia="en-US"/>
        </w:rPr>
        <w:t xml:space="preserve"> эффективности деятельности таких клубов и уровня их финансового обеспечения;</w:t>
      </w:r>
    </w:p>
    <w:p w:rsidR="00470397" w:rsidRPr="00470397" w:rsidRDefault="00B01A06" w:rsidP="00B01A06">
      <w:pPr>
        <w:ind w:firstLine="709"/>
        <w:jc w:val="both"/>
        <w:rPr>
          <w:rFonts w:eastAsia="Calibri"/>
          <w:lang w:eastAsia="en-US"/>
        </w:rPr>
      </w:pPr>
      <w:r>
        <w:rPr>
          <w:rFonts w:eastAsia="Calibri"/>
          <w:lang w:eastAsia="en-US"/>
        </w:rPr>
        <w:t>обеспечение</w:t>
      </w:r>
      <w:r w:rsidR="00470397" w:rsidRPr="00470397">
        <w:rPr>
          <w:rFonts w:eastAsia="Calibri"/>
          <w:lang w:eastAsia="en-US"/>
        </w:rPr>
        <w:t xml:space="preserve"> материального стимулирования учителей физической культуры, организующих деятельность школьных спортивных клубов и обеспечивающих реализацию в общеобразовательных организациях дополнительных общеобразовательных программ в области физической культу</w:t>
      </w:r>
      <w:r>
        <w:rPr>
          <w:rFonts w:eastAsia="Calibri"/>
          <w:lang w:eastAsia="en-US"/>
        </w:rPr>
        <w:t>ры и спорта, а также привлечение</w:t>
      </w:r>
      <w:r w:rsidR="00470397" w:rsidRPr="00470397">
        <w:rPr>
          <w:rFonts w:eastAsia="Calibri"/>
          <w:lang w:eastAsia="en-US"/>
        </w:rPr>
        <w:t xml:space="preserve"> к этой деятельности тренеров-преподавателей;</w:t>
      </w:r>
    </w:p>
    <w:p w:rsidR="00470397" w:rsidRPr="00470397" w:rsidRDefault="00B01A06" w:rsidP="00470397">
      <w:pPr>
        <w:ind w:firstLine="709"/>
        <w:jc w:val="both"/>
        <w:rPr>
          <w:rFonts w:eastAsia="Calibri"/>
          <w:lang w:eastAsia="en-US"/>
        </w:rPr>
      </w:pPr>
      <w:r>
        <w:rPr>
          <w:rFonts w:eastAsia="Calibri"/>
          <w:lang w:eastAsia="en-US"/>
        </w:rPr>
        <w:t>совершенствование</w:t>
      </w:r>
      <w:r w:rsidR="00470397" w:rsidRPr="00470397">
        <w:rPr>
          <w:rFonts w:eastAsia="Calibri"/>
          <w:lang w:eastAsia="en-US"/>
        </w:rPr>
        <w:t xml:space="preserve"> материально-технической базы спортивных школ в соответствии с нормативами и нормами их обеспеченности;</w:t>
      </w:r>
    </w:p>
    <w:p w:rsidR="00470397" w:rsidRPr="00470397" w:rsidRDefault="00B01A06" w:rsidP="00470397">
      <w:pPr>
        <w:ind w:firstLine="709"/>
        <w:jc w:val="both"/>
        <w:rPr>
          <w:rFonts w:eastAsia="Calibri"/>
          <w:lang w:eastAsia="en-US"/>
        </w:rPr>
      </w:pPr>
      <w:r>
        <w:rPr>
          <w:rFonts w:eastAsia="Calibri"/>
          <w:lang w:eastAsia="en-US"/>
        </w:rPr>
        <w:t>обеспечение</w:t>
      </w:r>
      <w:r w:rsidR="00470397" w:rsidRPr="00470397">
        <w:rPr>
          <w:rFonts w:eastAsia="Calibri"/>
          <w:lang w:eastAsia="en-US"/>
        </w:rPr>
        <w:t xml:space="preserve"> участия лиц, проходящих спортивную подготовку, в первенствах автономного округа по развиваемым в Нижневартовском районе видам спорта.</w:t>
      </w:r>
    </w:p>
    <w:p w:rsidR="00470397" w:rsidRPr="00470397" w:rsidRDefault="00470397" w:rsidP="00470397">
      <w:pPr>
        <w:ind w:firstLine="709"/>
        <w:jc w:val="both"/>
        <w:rPr>
          <w:rFonts w:eastAsia="Calibri"/>
          <w:lang w:eastAsia="en-US"/>
        </w:rPr>
      </w:pPr>
      <w:r w:rsidRPr="00470397">
        <w:rPr>
          <w:rFonts w:eastAsia="Calibri"/>
          <w:lang w:eastAsia="en-US"/>
        </w:rPr>
        <w:t>Основным исполнителем</w:t>
      </w:r>
      <w:r w:rsidR="00B01A06">
        <w:rPr>
          <w:rFonts w:eastAsia="Calibri"/>
          <w:lang w:eastAsia="en-US"/>
        </w:rPr>
        <w:t xml:space="preserve"> реализации Программы является у</w:t>
      </w:r>
      <w:r w:rsidRPr="00470397">
        <w:rPr>
          <w:rFonts w:eastAsia="Calibri"/>
          <w:lang w:eastAsia="en-US"/>
        </w:rPr>
        <w:t>правление культуры и спорта администрации района.</w:t>
      </w:r>
    </w:p>
    <w:p w:rsidR="00470397" w:rsidRPr="00470397" w:rsidRDefault="00470397" w:rsidP="00470397">
      <w:pPr>
        <w:ind w:firstLine="709"/>
        <w:jc w:val="both"/>
        <w:rPr>
          <w:rFonts w:eastAsia="Calibri"/>
          <w:lang w:eastAsia="en-US"/>
        </w:rPr>
      </w:pPr>
      <w:r w:rsidRPr="00470397">
        <w:rPr>
          <w:rFonts w:eastAsia="Calibri"/>
          <w:lang w:eastAsia="en-US"/>
        </w:rPr>
        <w:lastRenderedPageBreak/>
        <w:t>Соисполнителями ре</w:t>
      </w:r>
      <w:r w:rsidR="00B01A06">
        <w:rPr>
          <w:rFonts w:eastAsia="Calibri"/>
          <w:lang w:eastAsia="en-US"/>
        </w:rPr>
        <w:t>ализации Программы являются управление образования и молоде</w:t>
      </w:r>
      <w:r w:rsidRPr="00470397">
        <w:rPr>
          <w:rFonts w:eastAsia="Calibri"/>
          <w:lang w:eastAsia="en-US"/>
        </w:rPr>
        <w:t xml:space="preserve">жной политики администрации района, городские и сельские поселения района, районные учреждения здравоохранения, муниципальные физкультурно-спортивные организации района, общеобразовательные организации района, дошкольные образовательные организации района, местные спортивные федерации района, муниципальные общественные организации. </w:t>
      </w:r>
    </w:p>
    <w:p w:rsidR="00470397" w:rsidRPr="00470397" w:rsidRDefault="00470397" w:rsidP="00470397">
      <w:pPr>
        <w:jc w:val="center"/>
        <w:rPr>
          <w:rFonts w:eastAsia="Calibri"/>
          <w:lang w:eastAsia="en-US"/>
        </w:rPr>
      </w:pPr>
      <w:bookmarkStart w:id="11" w:name="_Hlk95757135"/>
    </w:p>
    <w:p w:rsidR="00470397" w:rsidRPr="00B01A06" w:rsidRDefault="00470397" w:rsidP="00470397">
      <w:pPr>
        <w:jc w:val="center"/>
        <w:rPr>
          <w:rFonts w:eastAsia="Calibri"/>
          <w:b/>
          <w:lang w:eastAsia="en-US"/>
        </w:rPr>
      </w:pPr>
      <w:r w:rsidRPr="00B01A06">
        <w:rPr>
          <w:rFonts w:eastAsia="Calibri"/>
          <w:b/>
          <w:lang w:val="en-US" w:eastAsia="en-US"/>
        </w:rPr>
        <w:t>VII</w:t>
      </w:r>
      <w:r w:rsidRPr="00B01A06">
        <w:rPr>
          <w:rFonts w:eastAsia="Calibri"/>
          <w:b/>
          <w:lang w:eastAsia="en-US"/>
        </w:rPr>
        <w:t xml:space="preserve">. Обоснование ресурсного обеспечения реализации </w:t>
      </w:r>
      <w:bookmarkEnd w:id="11"/>
      <w:r w:rsidRPr="00B01A06">
        <w:rPr>
          <w:rFonts w:eastAsia="Calibri"/>
          <w:b/>
          <w:lang w:eastAsia="en-US"/>
        </w:rPr>
        <w:t xml:space="preserve">Программы </w:t>
      </w:r>
    </w:p>
    <w:p w:rsidR="00470397" w:rsidRPr="00470397" w:rsidRDefault="00470397" w:rsidP="00470397">
      <w:pPr>
        <w:ind w:firstLine="709"/>
        <w:jc w:val="both"/>
        <w:rPr>
          <w:rFonts w:eastAsia="Calibri"/>
          <w:lang w:eastAsia="en-US"/>
        </w:rPr>
      </w:pPr>
    </w:p>
    <w:p w:rsidR="00470397" w:rsidRPr="00470397" w:rsidRDefault="00470397" w:rsidP="00470397">
      <w:pPr>
        <w:ind w:firstLine="709"/>
        <w:jc w:val="both"/>
        <w:rPr>
          <w:rFonts w:eastAsia="Calibri"/>
          <w:lang w:eastAsia="en-US"/>
        </w:rPr>
      </w:pPr>
      <w:r w:rsidRPr="00470397">
        <w:rPr>
          <w:rFonts w:eastAsia="Calibri"/>
          <w:lang w:eastAsia="en-US"/>
        </w:rPr>
        <w:t>Финансирование мероприятий Программы осуществляется за счет средств бюджета муниципального образования Нижневартовского района в пределах бюджетных ассигнований, предусмотренных муниципальными программами «Развитие физической культуры и спорта в Нижневартовском районе», «Развитие образования в Нижневартовском районе».</w:t>
      </w:r>
    </w:p>
    <w:p w:rsidR="00470397" w:rsidRPr="00470397" w:rsidRDefault="00470397" w:rsidP="00470397">
      <w:pPr>
        <w:ind w:firstLine="709"/>
        <w:jc w:val="both"/>
        <w:rPr>
          <w:rFonts w:eastAsia="Calibri"/>
          <w:lang w:eastAsia="en-US"/>
        </w:rPr>
      </w:pPr>
    </w:p>
    <w:p w:rsidR="00470397" w:rsidRPr="00FB03A6" w:rsidRDefault="00470397" w:rsidP="00B01A06">
      <w:pPr>
        <w:jc w:val="center"/>
        <w:rPr>
          <w:rFonts w:eastAsia="Calibri"/>
          <w:b/>
          <w:lang w:eastAsia="en-US"/>
        </w:rPr>
      </w:pPr>
      <w:r w:rsidRPr="00FB03A6">
        <w:rPr>
          <w:rFonts w:eastAsia="Calibri"/>
          <w:b/>
          <w:lang w:val="en-US" w:eastAsia="en-US"/>
        </w:rPr>
        <w:t>VIII</w:t>
      </w:r>
      <w:r w:rsidRPr="00FB03A6">
        <w:rPr>
          <w:rFonts w:eastAsia="Calibri"/>
          <w:b/>
          <w:lang w:eastAsia="en-US"/>
        </w:rPr>
        <w:t xml:space="preserve">. Организация управления Программой </w:t>
      </w:r>
    </w:p>
    <w:p w:rsidR="00470397" w:rsidRPr="00470397" w:rsidRDefault="00470397" w:rsidP="00470397">
      <w:pPr>
        <w:ind w:firstLine="709"/>
        <w:jc w:val="both"/>
        <w:rPr>
          <w:rFonts w:eastAsia="Calibri"/>
          <w:lang w:eastAsia="en-US"/>
        </w:rPr>
      </w:pPr>
    </w:p>
    <w:p w:rsidR="00470397" w:rsidRPr="00470397" w:rsidRDefault="00470397" w:rsidP="00470397">
      <w:pPr>
        <w:ind w:firstLine="709"/>
        <w:jc w:val="both"/>
        <w:rPr>
          <w:rFonts w:eastAsia="Calibri"/>
          <w:lang w:eastAsia="en-US"/>
        </w:rPr>
      </w:pPr>
      <w:r w:rsidRPr="00470397">
        <w:rPr>
          <w:rFonts w:eastAsia="Calibri"/>
          <w:lang w:eastAsia="en-US"/>
        </w:rPr>
        <w:t>Управление Программой осуществляется посредством межведомственного взаимодействия.</w:t>
      </w:r>
    </w:p>
    <w:p w:rsidR="00470397" w:rsidRPr="00470397" w:rsidRDefault="00B01A06" w:rsidP="00470397">
      <w:pPr>
        <w:ind w:firstLine="709"/>
        <w:jc w:val="both"/>
        <w:rPr>
          <w:rFonts w:eastAsia="Calibri"/>
          <w:lang w:eastAsia="en-US"/>
        </w:rPr>
      </w:pPr>
      <w:r>
        <w:rPr>
          <w:rFonts w:eastAsia="Calibri"/>
          <w:lang w:eastAsia="en-US"/>
        </w:rPr>
        <w:t>Управление образования и молоде</w:t>
      </w:r>
      <w:r w:rsidR="00470397" w:rsidRPr="00470397">
        <w:rPr>
          <w:rFonts w:eastAsia="Calibri"/>
          <w:lang w:eastAsia="en-US"/>
        </w:rPr>
        <w:t>жной политики администрации района координирует мероприятия по развитию детско-юношеского спорта в дошкольных образовательных организациях и общеобразовательных организациях (в том числе в части реализации ими дополнительных общеобразовательных программ в области физической культуры и спорта), организациях дополнительного образования ведомственной принадлежности сферы образования.</w:t>
      </w:r>
    </w:p>
    <w:p w:rsidR="00470397" w:rsidRPr="00470397" w:rsidRDefault="00470397" w:rsidP="00470397">
      <w:pPr>
        <w:ind w:firstLine="709"/>
        <w:jc w:val="both"/>
        <w:rPr>
          <w:rFonts w:eastAsia="Calibri"/>
          <w:lang w:eastAsia="en-US"/>
        </w:rPr>
      </w:pPr>
      <w:r w:rsidRPr="00470397">
        <w:rPr>
          <w:rFonts w:eastAsia="Calibri"/>
          <w:lang w:eastAsia="en-US"/>
        </w:rPr>
        <w:t>Управление культуры и спорта администрации района координирует мероприятия по развитию детско-юношеского спорта в организациях дополнительного образования ведомственной принадлежности сферы физической культуры и спорта, физкультурно-спортивных и иных организациях, реализующих дополнительные образовательные программы спортивной подготовки, дополнительные общеразвивающие программы в области физической культуры и спорта по выявлению и системной поддержке спортивно одаренных детей, подготовке спортивного резерва.</w:t>
      </w:r>
    </w:p>
    <w:p w:rsidR="00470397" w:rsidRPr="00470397" w:rsidRDefault="00470397" w:rsidP="00470397">
      <w:pPr>
        <w:ind w:firstLine="709"/>
        <w:jc w:val="both"/>
        <w:rPr>
          <w:rFonts w:eastAsia="Calibri"/>
          <w:lang w:eastAsia="en-US"/>
        </w:rPr>
      </w:pPr>
    </w:p>
    <w:p w:rsidR="00470397" w:rsidRPr="00B01A06" w:rsidRDefault="00470397" w:rsidP="00470397">
      <w:pPr>
        <w:jc w:val="center"/>
        <w:rPr>
          <w:rFonts w:eastAsia="Calibri"/>
          <w:b/>
          <w:lang w:eastAsia="en-US"/>
        </w:rPr>
      </w:pPr>
      <w:r w:rsidRPr="00B01A06">
        <w:rPr>
          <w:rFonts w:eastAsia="Calibri"/>
          <w:b/>
          <w:lang w:val="en-US" w:eastAsia="en-US"/>
        </w:rPr>
        <w:t>IX</w:t>
      </w:r>
      <w:r w:rsidRPr="00B01A06">
        <w:rPr>
          <w:rFonts w:eastAsia="Calibri"/>
          <w:b/>
          <w:lang w:eastAsia="en-US"/>
        </w:rPr>
        <w:t>. Перечень программных мероприятий и индикаторов оценки результатов их реализации</w:t>
      </w:r>
    </w:p>
    <w:p w:rsidR="00470397" w:rsidRPr="00470397" w:rsidRDefault="00470397" w:rsidP="00470397">
      <w:pPr>
        <w:ind w:firstLine="709"/>
        <w:rPr>
          <w:rFonts w:eastAsia="Calibri"/>
          <w:sz w:val="24"/>
          <w:szCs w:val="24"/>
          <w:lang w:eastAsia="en-US"/>
        </w:rPr>
      </w:pPr>
    </w:p>
    <w:p w:rsidR="00470397" w:rsidRPr="00B01A06" w:rsidRDefault="00470397" w:rsidP="00470397">
      <w:pPr>
        <w:widowControl w:val="0"/>
        <w:autoSpaceDE w:val="0"/>
        <w:autoSpaceDN w:val="0"/>
        <w:adjustRightInd w:val="0"/>
        <w:jc w:val="center"/>
        <w:rPr>
          <w:b/>
        </w:rPr>
      </w:pPr>
      <w:r w:rsidRPr="00B01A06">
        <w:rPr>
          <w:b/>
        </w:rPr>
        <w:t xml:space="preserve">Целевые показатели реализации Программы </w:t>
      </w:r>
    </w:p>
    <w:p w:rsidR="00470397" w:rsidRPr="00470397" w:rsidRDefault="00470397" w:rsidP="00470397">
      <w:pPr>
        <w:widowControl w:val="0"/>
        <w:autoSpaceDE w:val="0"/>
        <w:autoSpaceDN w:val="0"/>
        <w:adjustRightInd w:val="0"/>
        <w:jc w:val="both"/>
        <w:rPr>
          <w:sz w:val="24"/>
          <w:szCs w:val="24"/>
        </w:rPr>
      </w:pPr>
    </w:p>
    <w:tbl>
      <w:tblPr>
        <w:tblStyle w:val="49"/>
        <w:tblW w:w="9923" w:type="dxa"/>
        <w:tblInd w:w="-147" w:type="dxa"/>
        <w:tblLayout w:type="fixed"/>
        <w:tblLook w:val="0000" w:firstRow="0" w:lastRow="0" w:firstColumn="0" w:lastColumn="0" w:noHBand="0" w:noVBand="0"/>
      </w:tblPr>
      <w:tblGrid>
        <w:gridCol w:w="568"/>
        <w:gridCol w:w="3969"/>
        <w:gridCol w:w="917"/>
        <w:gridCol w:w="1134"/>
        <w:gridCol w:w="1134"/>
        <w:gridCol w:w="1134"/>
        <w:gridCol w:w="1067"/>
      </w:tblGrid>
      <w:tr w:rsidR="00470397" w:rsidRPr="00B01A06" w:rsidTr="001D15AC">
        <w:tc>
          <w:tcPr>
            <w:tcW w:w="4537" w:type="dxa"/>
            <w:gridSpan w:val="2"/>
            <w:vMerge w:val="restart"/>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r w:rsidRPr="00B01A06">
              <w:rPr>
                <w:rFonts w:ascii="Times New Roman" w:eastAsia="Times New Roman" w:hAnsi="Times New Roman"/>
                <w:b/>
                <w:sz w:val="24"/>
                <w:szCs w:val="24"/>
              </w:rPr>
              <w:t>Наименование показателя</w:t>
            </w:r>
          </w:p>
        </w:tc>
        <w:tc>
          <w:tcPr>
            <w:tcW w:w="917" w:type="dxa"/>
            <w:vMerge w:val="restart"/>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r w:rsidRPr="00B01A06">
              <w:rPr>
                <w:rFonts w:ascii="Times New Roman" w:eastAsia="Times New Roman" w:hAnsi="Times New Roman"/>
                <w:b/>
                <w:sz w:val="24"/>
                <w:szCs w:val="24"/>
              </w:rPr>
              <w:t>Единица измерения</w:t>
            </w:r>
          </w:p>
        </w:tc>
        <w:tc>
          <w:tcPr>
            <w:tcW w:w="4469" w:type="dxa"/>
            <w:gridSpan w:val="4"/>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r w:rsidRPr="00B01A06">
              <w:rPr>
                <w:rFonts w:ascii="Times New Roman" w:eastAsia="Times New Roman" w:hAnsi="Times New Roman"/>
                <w:b/>
                <w:sz w:val="24"/>
                <w:szCs w:val="24"/>
              </w:rPr>
              <w:t>Значение показателя</w:t>
            </w:r>
          </w:p>
        </w:tc>
      </w:tr>
      <w:tr w:rsidR="00470397" w:rsidRPr="00B01A06" w:rsidTr="001D15AC">
        <w:tc>
          <w:tcPr>
            <w:tcW w:w="4537" w:type="dxa"/>
            <w:gridSpan w:val="2"/>
            <w:vMerge/>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p>
        </w:tc>
        <w:tc>
          <w:tcPr>
            <w:tcW w:w="917" w:type="dxa"/>
            <w:vMerge/>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r w:rsidRPr="00B01A06">
              <w:rPr>
                <w:rFonts w:ascii="Times New Roman" w:eastAsia="Times New Roman" w:hAnsi="Times New Roman"/>
                <w:b/>
                <w:sz w:val="24"/>
                <w:szCs w:val="24"/>
              </w:rPr>
              <w:t>2023 год</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r w:rsidRPr="00B01A06">
              <w:rPr>
                <w:rFonts w:ascii="Times New Roman" w:eastAsia="Times New Roman" w:hAnsi="Times New Roman"/>
                <w:b/>
                <w:sz w:val="24"/>
                <w:szCs w:val="24"/>
              </w:rPr>
              <w:t>2024 год</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r w:rsidRPr="00B01A06">
              <w:rPr>
                <w:rFonts w:ascii="Times New Roman" w:eastAsia="Times New Roman" w:hAnsi="Times New Roman"/>
                <w:b/>
                <w:sz w:val="24"/>
                <w:szCs w:val="24"/>
              </w:rPr>
              <w:t>2025 год</w:t>
            </w:r>
          </w:p>
        </w:tc>
        <w:tc>
          <w:tcPr>
            <w:tcW w:w="1067" w:type="dxa"/>
          </w:tcPr>
          <w:p w:rsidR="00470397" w:rsidRPr="00B01A06" w:rsidRDefault="00470397" w:rsidP="00470397">
            <w:pPr>
              <w:widowControl w:val="0"/>
              <w:autoSpaceDE w:val="0"/>
              <w:autoSpaceDN w:val="0"/>
              <w:adjustRightInd w:val="0"/>
              <w:jc w:val="center"/>
              <w:rPr>
                <w:rFonts w:ascii="Times New Roman" w:eastAsia="Times New Roman" w:hAnsi="Times New Roman"/>
                <w:b/>
                <w:sz w:val="24"/>
                <w:szCs w:val="24"/>
              </w:rPr>
            </w:pPr>
            <w:r w:rsidRPr="00B01A06">
              <w:rPr>
                <w:rFonts w:ascii="Times New Roman" w:eastAsia="Times New Roman" w:hAnsi="Times New Roman"/>
                <w:b/>
                <w:sz w:val="24"/>
                <w:szCs w:val="24"/>
              </w:rPr>
              <w:t>2030 год</w:t>
            </w:r>
          </w:p>
        </w:tc>
      </w:tr>
      <w:tr w:rsidR="00470397" w:rsidRPr="00B01A06" w:rsidTr="001D15AC">
        <w:tc>
          <w:tcPr>
            <w:tcW w:w="568" w:type="dxa"/>
          </w:tcPr>
          <w:p w:rsidR="00470397" w:rsidRPr="00B01A06" w:rsidRDefault="00470397" w:rsidP="00470397">
            <w:pPr>
              <w:widowControl w:val="0"/>
              <w:autoSpaceDE w:val="0"/>
              <w:autoSpaceDN w:val="0"/>
              <w:adjustRightInd w:val="0"/>
              <w:rPr>
                <w:rFonts w:ascii="Times New Roman" w:eastAsia="Times New Roman" w:hAnsi="Times New Roman"/>
                <w:sz w:val="24"/>
                <w:szCs w:val="24"/>
              </w:rPr>
            </w:pPr>
            <w:r w:rsidRPr="00B01A06">
              <w:rPr>
                <w:rFonts w:ascii="Times New Roman" w:eastAsia="Times New Roman" w:hAnsi="Times New Roman"/>
                <w:sz w:val="24"/>
                <w:szCs w:val="24"/>
              </w:rPr>
              <w:lastRenderedPageBreak/>
              <w:t>1.</w:t>
            </w:r>
          </w:p>
        </w:tc>
        <w:tc>
          <w:tcPr>
            <w:tcW w:w="3969" w:type="dxa"/>
          </w:tcPr>
          <w:p w:rsidR="00470397" w:rsidRPr="00B01A06" w:rsidRDefault="00AB6275" w:rsidP="00AB6275">
            <w:pPr>
              <w:widowControl w:val="0"/>
              <w:autoSpaceDE w:val="0"/>
              <w:autoSpaceDN w:val="0"/>
              <w:adjustRightInd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Доля детей 3‒</w:t>
            </w:r>
            <w:r w:rsidR="00470397" w:rsidRPr="00B01A06">
              <w:rPr>
                <w:rFonts w:ascii="Times New Roman" w:eastAsia="Times New Roman" w:hAnsi="Times New Roman"/>
                <w:color w:val="000000"/>
                <w:sz w:val="24"/>
                <w:szCs w:val="24"/>
              </w:rPr>
              <w:t>17 лет, систематически занимающихся физической культурой и спортом</w:t>
            </w:r>
          </w:p>
        </w:tc>
        <w:tc>
          <w:tcPr>
            <w:tcW w:w="917" w:type="dxa"/>
          </w:tcPr>
          <w:p w:rsidR="00470397" w:rsidRPr="00B01A06" w:rsidRDefault="00470397" w:rsidP="00470397">
            <w:pPr>
              <w:widowControl w:val="0"/>
              <w:autoSpaceDE w:val="0"/>
              <w:autoSpaceDN w:val="0"/>
              <w:adjustRightInd w:val="0"/>
              <w:jc w:val="center"/>
              <w:rPr>
                <w:rFonts w:ascii="Times New Roman" w:eastAsia="Times New Roman" w:hAnsi="Times New Roman"/>
                <w:color w:val="000000"/>
                <w:sz w:val="24"/>
                <w:szCs w:val="24"/>
              </w:rPr>
            </w:pPr>
            <w:r w:rsidRPr="00B01A06">
              <w:rPr>
                <w:rFonts w:ascii="Times New Roman" w:eastAsia="Times New Roman" w:hAnsi="Times New Roman"/>
                <w:color w:val="000000"/>
                <w:sz w:val="24"/>
                <w:szCs w:val="24"/>
              </w:rPr>
              <w:t>%</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color w:val="000000"/>
                <w:sz w:val="24"/>
                <w:szCs w:val="24"/>
              </w:rPr>
            </w:pPr>
            <w:r w:rsidRPr="00B01A06">
              <w:rPr>
                <w:rFonts w:ascii="Times New Roman" w:eastAsia="Times New Roman" w:hAnsi="Times New Roman"/>
                <w:color w:val="000000"/>
                <w:sz w:val="24"/>
                <w:szCs w:val="24"/>
              </w:rPr>
              <w:t>99,5</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color w:val="000000"/>
                <w:sz w:val="24"/>
                <w:szCs w:val="24"/>
              </w:rPr>
            </w:pPr>
            <w:r w:rsidRPr="00B01A06">
              <w:rPr>
                <w:rFonts w:ascii="Times New Roman" w:eastAsia="Times New Roman" w:hAnsi="Times New Roman"/>
                <w:color w:val="000000"/>
                <w:sz w:val="24"/>
                <w:szCs w:val="24"/>
              </w:rPr>
              <w:t>99,7</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color w:val="000000"/>
                <w:sz w:val="24"/>
                <w:szCs w:val="24"/>
              </w:rPr>
            </w:pPr>
            <w:r w:rsidRPr="00B01A06">
              <w:rPr>
                <w:rFonts w:ascii="Times New Roman" w:eastAsia="Times New Roman" w:hAnsi="Times New Roman"/>
                <w:color w:val="000000"/>
                <w:sz w:val="24"/>
                <w:szCs w:val="24"/>
              </w:rPr>
              <w:t>99,9</w:t>
            </w:r>
          </w:p>
        </w:tc>
        <w:tc>
          <w:tcPr>
            <w:tcW w:w="1067" w:type="dxa"/>
          </w:tcPr>
          <w:p w:rsidR="00470397" w:rsidRPr="00B01A06" w:rsidRDefault="00470397" w:rsidP="00470397">
            <w:pPr>
              <w:widowControl w:val="0"/>
              <w:autoSpaceDE w:val="0"/>
              <w:autoSpaceDN w:val="0"/>
              <w:adjustRightInd w:val="0"/>
              <w:jc w:val="center"/>
              <w:rPr>
                <w:rFonts w:ascii="Times New Roman" w:eastAsia="Times New Roman" w:hAnsi="Times New Roman"/>
                <w:color w:val="000000"/>
                <w:sz w:val="24"/>
                <w:szCs w:val="24"/>
              </w:rPr>
            </w:pPr>
            <w:r w:rsidRPr="00B01A06">
              <w:rPr>
                <w:rFonts w:ascii="Times New Roman" w:eastAsia="Times New Roman" w:hAnsi="Times New Roman"/>
                <w:color w:val="000000"/>
                <w:sz w:val="24"/>
                <w:szCs w:val="24"/>
              </w:rPr>
              <w:t>100</w:t>
            </w:r>
          </w:p>
        </w:tc>
      </w:tr>
      <w:tr w:rsidR="00470397" w:rsidRPr="00B01A06" w:rsidTr="001D15AC">
        <w:tc>
          <w:tcPr>
            <w:tcW w:w="568" w:type="dxa"/>
          </w:tcPr>
          <w:p w:rsidR="00470397" w:rsidRPr="00B01A06" w:rsidRDefault="00470397" w:rsidP="00470397">
            <w:pPr>
              <w:widowControl w:val="0"/>
              <w:autoSpaceDE w:val="0"/>
              <w:autoSpaceDN w:val="0"/>
              <w:adjustRightInd w:val="0"/>
              <w:rPr>
                <w:rFonts w:ascii="Times New Roman" w:eastAsia="Times New Roman" w:hAnsi="Times New Roman"/>
                <w:sz w:val="24"/>
                <w:szCs w:val="24"/>
              </w:rPr>
            </w:pPr>
            <w:r w:rsidRPr="00B01A06">
              <w:rPr>
                <w:rFonts w:ascii="Times New Roman" w:eastAsia="Times New Roman" w:hAnsi="Times New Roman"/>
                <w:sz w:val="24"/>
                <w:szCs w:val="24"/>
              </w:rPr>
              <w:t>2.</w:t>
            </w:r>
          </w:p>
        </w:tc>
        <w:tc>
          <w:tcPr>
            <w:tcW w:w="3969" w:type="dxa"/>
          </w:tcPr>
          <w:p w:rsidR="00470397" w:rsidRPr="00B01A06" w:rsidRDefault="00470397" w:rsidP="00AB6275">
            <w:pPr>
              <w:widowControl w:val="0"/>
              <w:autoSpaceDE w:val="0"/>
              <w:autoSpaceDN w:val="0"/>
              <w:adjustRightInd w:val="0"/>
              <w:jc w:val="both"/>
              <w:rPr>
                <w:rFonts w:ascii="Times New Roman" w:eastAsia="Times New Roman" w:hAnsi="Times New Roman"/>
                <w:color w:val="FF0000"/>
                <w:sz w:val="24"/>
                <w:szCs w:val="24"/>
              </w:rPr>
            </w:pPr>
            <w:r w:rsidRPr="00B01A06">
              <w:rPr>
                <w:rFonts w:ascii="Times New Roman" w:eastAsia="Times New Roman" w:hAnsi="Times New Roman"/>
                <w:sz w:val="24"/>
                <w:szCs w:val="24"/>
              </w:rPr>
              <w:t>Доля общеобразовательных организаций, имеющих школьный спортивный клуб</w:t>
            </w:r>
          </w:p>
        </w:tc>
        <w:tc>
          <w:tcPr>
            <w:tcW w:w="917"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100,0</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100,0</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100</w:t>
            </w:r>
          </w:p>
        </w:tc>
        <w:tc>
          <w:tcPr>
            <w:tcW w:w="1067"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100</w:t>
            </w:r>
          </w:p>
        </w:tc>
      </w:tr>
      <w:tr w:rsidR="00470397" w:rsidRPr="00B01A06" w:rsidTr="001D15AC">
        <w:tc>
          <w:tcPr>
            <w:tcW w:w="568" w:type="dxa"/>
          </w:tcPr>
          <w:p w:rsidR="00470397" w:rsidRPr="00B01A06" w:rsidRDefault="00470397" w:rsidP="00470397">
            <w:pPr>
              <w:widowControl w:val="0"/>
              <w:autoSpaceDE w:val="0"/>
              <w:autoSpaceDN w:val="0"/>
              <w:adjustRightInd w:val="0"/>
              <w:rPr>
                <w:rFonts w:ascii="Times New Roman" w:eastAsia="Times New Roman" w:hAnsi="Times New Roman"/>
                <w:sz w:val="24"/>
                <w:szCs w:val="24"/>
              </w:rPr>
            </w:pPr>
            <w:r w:rsidRPr="00B01A06">
              <w:rPr>
                <w:rFonts w:ascii="Times New Roman" w:eastAsia="Times New Roman" w:hAnsi="Times New Roman"/>
                <w:sz w:val="24"/>
                <w:szCs w:val="24"/>
              </w:rPr>
              <w:t>3.</w:t>
            </w:r>
          </w:p>
        </w:tc>
        <w:tc>
          <w:tcPr>
            <w:tcW w:w="3969" w:type="dxa"/>
          </w:tcPr>
          <w:p w:rsidR="00470397" w:rsidRPr="00B01A06" w:rsidRDefault="00AB6275" w:rsidP="00AB6275">
            <w:pPr>
              <w:widowControl w:val="0"/>
              <w:autoSpaceDE w:val="0"/>
              <w:autoSpaceDN w:val="0"/>
              <w:adjustRightInd w:val="0"/>
              <w:jc w:val="both"/>
              <w:rPr>
                <w:rFonts w:ascii="Times New Roman" w:eastAsia="Times New Roman" w:hAnsi="Times New Roman"/>
                <w:color w:val="FF0000"/>
                <w:sz w:val="24"/>
                <w:szCs w:val="24"/>
              </w:rPr>
            </w:pPr>
            <w:r>
              <w:rPr>
                <w:rFonts w:ascii="Times New Roman" w:eastAsia="Times New Roman" w:hAnsi="Times New Roman"/>
                <w:sz w:val="24"/>
                <w:szCs w:val="24"/>
              </w:rPr>
              <w:t>Доля детей 6‒</w:t>
            </w:r>
            <w:r w:rsidR="00470397" w:rsidRPr="00B01A06">
              <w:rPr>
                <w:rFonts w:ascii="Times New Roman" w:eastAsia="Times New Roman" w:hAnsi="Times New Roman"/>
                <w:sz w:val="24"/>
                <w:szCs w:val="24"/>
              </w:rPr>
              <w:t xml:space="preserve">17 лет с ограниченными возможностями здоровья и инвалидов, занимающихся физической культурой и спортом, от общего количества детей, занимающихся физической культурой и спортом, инвалидов и лиц с ограниченными возможностями здоровья, не имеющих противопоказаний для занятий физической культурой и спортом </w:t>
            </w:r>
          </w:p>
        </w:tc>
        <w:tc>
          <w:tcPr>
            <w:tcW w:w="917"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34,0</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34,5</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35,0</w:t>
            </w:r>
          </w:p>
        </w:tc>
        <w:tc>
          <w:tcPr>
            <w:tcW w:w="1067"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37,0</w:t>
            </w:r>
          </w:p>
        </w:tc>
      </w:tr>
      <w:tr w:rsidR="00470397" w:rsidRPr="00B01A06" w:rsidTr="001D15AC">
        <w:tc>
          <w:tcPr>
            <w:tcW w:w="568" w:type="dxa"/>
          </w:tcPr>
          <w:p w:rsidR="00470397" w:rsidRPr="00B01A06" w:rsidRDefault="00470397" w:rsidP="00470397">
            <w:pPr>
              <w:widowControl w:val="0"/>
              <w:autoSpaceDE w:val="0"/>
              <w:autoSpaceDN w:val="0"/>
              <w:adjustRightInd w:val="0"/>
              <w:rPr>
                <w:rFonts w:ascii="Times New Roman" w:eastAsia="Times New Roman" w:hAnsi="Times New Roman"/>
                <w:sz w:val="24"/>
                <w:szCs w:val="24"/>
              </w:rPr>
            </w:pPr>
            <w:r w:rsidRPr="00B01A06">
              <w:rPr>
                <w:rFonts w:ascii="Times New Roman" w:eastAsia="Times New Roman" w:hAnsi="Times New Roman"/>
                <w:sz w:val="24"/>
                <w:szCs w:val="24"/>
              </w:rPr>
              <w:t>4.</w:t>
            </w:r>
          </w:p>
        </w:tc>
        <w:tc>
          <w:tcPr>
            <w:tcW w:w="3969" w:type="dxa"/>
          </w:tcPr>
          <w:p w:rsidR="00470397" w:rsidRPr="00B01A06" w:rsidRDefault="00470397" w:rsidP="00AB6275">
            <w:pPr>
              <w:widowControl w:val="0"/>
              <w:autoSpaceDE w:val="0"/>
              <w:autoSpaceDN w:val="0"/>
              <w:adjustRightInd w:val="0"/>
              <w:jc w:val="both"/>
              <w:rPr>
                <w:rFonts w:ascii="Times New Roman" w:eastAsia="Times New Roman" w:hAnsi="Times New Roman"/>
                <w:sz w:val="24"/>
                <w:szCs w:val="24"/>
              </w:rPr>
            </w:pPr>
            <w:r w:rsidRPr="00B01A06">
              <w:rPr>
                <w:rFonts w:ascii="Times New Roman" w:eastAsia="Times New Roman" w:hAnsi="Times New Roman"/>
                <w:sz w:val="24"/>
                <w:szCs w:val="24"/>
              </w:rPr>
              <w:t>Ежегодное поэтапное увеличение по сра</w:t>
            </w:r>
            <w:r w:rsidR="00AB6275">
              <w:rPr>
                <w:rFonts w:ascii="Times New Roman" w:eastAsia="Times New Roman" w:hAnsi="Times New Roman"/>
                <w:sz w:val="24"/>
                <w:szCs w:val="24"/>
              </w:rPr>
              <w:t>внению с 2022 годом доли детей 5‒</w:t>
            </w:r>
            <w:r w:rsidRPr="00B01A06">
              <w:rPr>
                <w:rFonts w:ascii="Times New Roman" w:eastAsia="Times New Roman" w:hAnsi="Times New Roman"/>
                <w:sz w:val="24"/>
                <w:szCs w:val="24"/>
              </w:rPr>
              <w:t>18 лет, обучающихся по дополнительным общеобразовательным программам в области физической культуры и спорта</w:t>
            </w:r>
          </w:p>
        </w:tc>
        <w:tc>
          <w:tcPr>
            <w:tcW w:w="917"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2,6</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3,8</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5</w:t>
            </w:r>
          </w:p>
        </w:tc>
        <w:tc>
          <w:tcPr>
            <w:tcW w:w="1067"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12</w:t>
            </w:r>
          </w:p>
        </w:tc>
      </w:tr>
      <w:tr w:rsidR="00470397" w:rsidRPr="00B01A06" w:rsidTr="001D15AC">
        <w:tc>
          <w:tcPr>
            <w:tcW w:w="568" w:type="dxa"/>
          </w:tcPr>
          <w:p w:rsidR="00470397" w:rsidRPr="00B01A06" w:rsidRDefault="00470397" w:rsidP="00470397">
            <w:pPr>
              <w:widowControl w:val="0"/>
              <w:autoSpaceDE w:val="0"/>
              <w:autoSpaceDN w:val="0"/>
              <w:adjustRightInd w:val="0"/>
              <w:rPr>
                <w:rFonts w:ascii="Times New Roman" w:eastAsia="Times New Roman" w:hAnsi="Times New Roman"/>
                <w:sz w:val="24"/>
                <w:szCs w:val="24"/>
              </w:rPr>
            </w:pPr>
            <w:r w:rsidRPr="00B01A06">
              <w:rPr>
                <w:rFonts w:ascii="Times New Roman" w:eastAsia="Times New Roman" w:hAnsi="Times New Roman"/>
                <w:sz w:val="24"/>
                <w:szCs w:val="24"/>
              </w:rPr>
              <w:t>5.</w:t>
            </w:r>
          </w:p>
        </w:tc>
        <w:tc>
          <w:tcPr>
            <w:tcW w:w="3969" w:type="dxa"/>
          </w:tcPr>
          <w:p w:rsidR="00470397" w:rsidRPr="00B01A06" w:rsidRDefault="00470397" w:rsidP="00AB6275">
            <w:pPr>
              <w:widowControl w:val="0"/>
              <w:autoSpaceDE w:val="0"/>
              <w:autoSpaceDN w:val="0"/>
              <w:adjustRightInd w:val="0"/>
              <w:jc w:val="both"/>
              <w:rPr>
                <w:rFonts w:ascii="Times New Roman" w:eastAsia="Times New Roman" w:hAnsi="Times New Roman"/>
                <w:sz w:val="24"/>
                <w:szCs w:val="24"/>
              </w:rPr>
            </w:pPr>
            <w:r w:rsidRPr="00B01A06">
              <w:rPr>
                <w:rFonts w:ascii="Times New Roman" w:eastAsia="Times New Roman" w:hAnsi="Times New Roman"/>
                <w:sz w:val="24"/>
                <w:szCs w:val="24"/>
              </w:rPr>
              <w:t xml:space="preserve">Количество штатных </w:t>
            </w:r>
            <w:r w:rsidRPr="00B01A06">
              <w:rPr>
                <w:rFonts w:ascii="Times New Roman" w:hAnsi="Times New Roman"/>
                <w:sz w:val="24"/>
                <w:szCs w:val="24"/>
              </w:rPr>
              <w:t>педагогических работников</w:t>
            </w:r>
            <w:r w:rsidRPr="00B01A06">
              <w:rPr>
                <w:rFonts w:ascii="Times New Roman" w:eastAsia="Times New Roman" w:hAnsi="Times New Roman"/>
                <w:sz w:val="24"/>
                <w:szCs w:val="24"/>
              </w:rPr>
              <w:t xml:space="preserve"> </w:t>
            </w:r>
            <w:r w:rsidRPr="00B01A06">
              <w:rPr>
                <w:rFonts w:ascii="Times New Roman" w:hAnsi="Times New Roman"/>
                <w:sz w:val="24"/>
                <w:szCs w:val="24"/>
              </w:rPr>
              <w:t>в области физической культуры и спорта</w:t>
            </w:r>
          </w:p>
        </w:tc>
        <w:tc>
          <w:tcPr>
            <w:tcW w:w="917"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человек</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 xml:space="preserve">85 </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87</w:t>
            </w:r>
          </w:p>
        </w:tc>
        <w:tc>
          <w:tcPr>
            <w:tcW w:w="1134"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89</w:t>
            </w:r>
          </w:p>
        </w:tc>
        <w:tc>
          <w:tcPr>
            <w:tcW w:w="1067" w:type="dxa"/>
          </w:tcPr>
          <w:p w:rsidR="00470397" w:rsidRPr="00B01A06" w:rsidRDefault="00470397" w:rsidP="00470397">
            <w:pPr>
              <w:widowControl w:val="0"/>
              <w:autoSpaceDE w:val="0"/>
              <w:autoSpaceDN w:val="0"/>
              <w:adjustRightInd w:val="0"/>
              <w:jc w:val="center"/>
              <w:rPr>
                <w:rFonts w:ascii="Times New Roman" w:eastAsia="Times New Roman" w:hAnsi="Times New Roman"/>
                <w:sz w:val="24"/>
                <w:szCs w:val="24"/>
              </w:rPr>
            </w:pPr>
            <w:r w:rsidRPr="00B01A06">
              <w:rPr>
                <w:rFonts w:ascii="Times New Roman" w:eastAsia="Times New Roman" w:hAnsi="Times New Roman"/>
                <w:sz w:val="24"/>
                <w:szCs w:val="24"/>
              </w:rPr>
              <w:t>95</w:t>
            </w:r>
          </w:p>
        </w:tc>
      </w:tr>
    </w:tbl>
    <w:p w:rsidR="00383A5E" w:rsidRDefault="00383A5E"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sectPr w:rsidR="00470397" w:rsidSect="006871D8">
          <w:headerReference w:type="default" r:id="rId10"/>
          <w:pgSz w:w="11906" w:h="16838"/>
          <w:pgMar w:top="1134" w:right="567" w:bottom="1134" w:left="1701" w:header="720" w:footer="720" w:gutter="0"/>
          <w:cols w:space="720"/>
          <w:docGrid w:linePitch="360"/>
        </w:sectPr>
      </w:pPr>
    </w:p>
    <w:p w:rsidR="00470397" w:rsidRDefault="00470397" w:rsidP="00AB6275">
      <w:pPr>
        <w:ind w:left="9923" w:firstLine="9"/>
      </w:pPr>
      <w:r w:rsidRPr="00470397">
        <w:lastRenderedPageBreak/>
        <w:t>Приложение 2 к постановлению</w:t>
      </w:r>
    </w:p>
    <w:p w:rsidR="00AB6275" w:rsidRDefault="00AB6275" w:rsidP="00AB6275">
      <w:pPr>
        <w:ind w:left="9923" w:firstLine="9"/>
      </w:pPr>
      <w:r>
        <w:t>администрации района</w:t>
      </w:r>
    </w:p>
    <w:p w:rsidR="00AB6275" w:rsidRPr="00470397" w:rsidRDefault="00AB6275" w:rsidP="00AB6275">
      <w:pPr>
        <w:ind w:left="9923" w:firstLine="9"/>
      </w:pPr>
      <w:r>
        <w:t xml:space="preserve">от </w:t>
      </w:r>
      <w:r w:rsidR="003D2692">
        <w:t>09.11.2023</w:t>
      </w:r>
      <w:r>
        <w:t xml:space="preserve"> № </w:t>
      </w:r>
      <w:r w:rsidR="003D2692">
        <w:t>1181</w:t>
      </w:r>
    </w:p>
    <w:p w:rsidR="00470397" w:rsidRPr="00470397" w:rsidRDefault="00470397" w:rsidP="00470397">
      <w:pPr>
        <w:jc w:val="center"/>
        <w:rPr>
          <w:rFonts w:eastAsia="Calibri"/>
          <w:lang w:eastAsia="en-US"/>
        </w:rPr>
      </w:pPr>
    </w:p>
    <w:p w:rsidR="00470397" w:rsidRPr="00AB6275" w:rsidRDefault="00470397" w:rsidP="00470397">
      <w:pPr>
        <w:jc w:val="center"/>
        <w:rPr>
          <w:rFonts w:eastAsia="Calibri"/>
          <w:b/>
          <w:bCs/>
          <w:lang w:eastAsia="en-US"/>
        </w:rPr>
      </w:pPr>
      <w:r w:rsidRPr="00AB6275">
        <w:rPr>
          <w:rFonts w:eastAsia="Calibri"/>
          <w:b/>
          <w:bCs/>
          <w:lang w:eastAsia="en-US"/>
        </w:rPr>
        <w:t>План мероприятий Нижневартовского района</w:t>
      </w:r>
    </w:p>
    <w:p w:rsidR="00470397" w:rsidRPr="00AB6275" w:rsidRDefault="00AB6275" w:rsidP="00470397">
      <w:pPr>
        <w:jc w:val="center"/>
        <w:rPr>
          <w:rFonts w:eastAsia="Calibri"/>
          <w:b/>
          <w:bCs/>
          <w:lang w:eastAsia="en-US"/>
        </w:rPr>
      </w:pPr>
      <w:r w:rsidRPr="00AB6275">
        <w:rPr>
          <w:rFonts w:eastAsia="Calibri"/>
          <w:b/>
          <w:bCs/>
          <w:lang w:eastAsia="en-US"/>
        </w:rPr>
        <w:t>по реализации П</w:t>
      </w:r>
      <w:r w:rsidR="00470397" w:rsidRPr="00AB6275">
        <w:rPr>
          <w:rFonts w:eastAsia="Calibri"/>
          <w:b/>
          <w:bCs/>
          <w:lang w:eastAsia="en-US"/>
        </w:rPr>
        <w:t>рограммы развития детско-юношеского спорта</w:t>
      </w:r>
    </w:p>
    <w:p w:rsidR="00470397" w:rsidRPr="00AB6275" w:rsidRDefault="00470397" w:rsidP="00470397">
      <w:pPr>
        <w:jc w:val="center"/>
        <w:rPr>
          <w:rFonts w:eastAsia="Calibri"/>
          <w:b/>
          <w:bCs/>
          <w:lang w:eastAsia="en-US"/>
        </w:rPr>
      </w:pPr>
      <w:r w:rsidRPr="00AB6275">
        <w:rPr>
          <w:rFonts w:eastAsia="Calibri"/>
          <w:b/>
          <w:bCs/>
          <w:lang w:eastAsia="en-US"/>
        </w:rPr>
        <w:t>в Нижневартовском районе до 2030 года, I эта</w:t>
      </w:r>
      <w:r w:rsidR="00AB6275" w:rsidRPr="00AB6275">
        <w:rPr>
          <w:rFonts w:eastAsia="Calibri"/>
          <w:b/>
          <w:bCs/>
          <w:lang w:eastAsia="en-US"/>
        </w:rPr>
        <w:t>п (2023–</w:t>
      </w:r>
      <w:r w:rsidRPr="00AB6275">
        <w:rPr>
          <w:rFonts w:eastAsia="Calibri"/>
          <w:b/>
          <w:bCs/>
          <w:lang w:eastAsia="en-US"/>
        </w:rPr>
        <w:t>2024 годы)</w:t>
      </w:r>
    </w:p>
    <w:p w:rsidR="00470397" w:rsidRPr="00470397" w:rsidRDefault="00470397" w:rsidP="00470397">
      <w:pPr>
        <w:jc w:val="center"/>
        <w:rPr>
          <w:rFonts w:eastAsia="Calibri"/>
          <w:lang w:eastAsia="en-US"/>
        </w:rPr>
      </w:pPr>
    </w:p>
    <w:tbl>
      <w:tblPr>
        <w:tblStyle w:val="54"/>
        <w:tblW w:w="14282" w:type="dxa"/>
        <w:tblInd w:w="279" w:type="dxa"/>
        <w:tblLayout w:type="fixed"/>
        <w:tblLook w:val="01E0" w:firstRow="1" w:lastRow="1" w:firstColumn="1" w:lastColumn="1" w:noHBand="0" w:noVBand="0"/>
      </w:tblPr>
      <w:tblGrid>
        <w:gridCol w:w="709"/>
        <w:gridCol w:w="4252"/>
        <w:gridCol w:w="3119"/>
        <w:gridCol w:w="1842"/>
        <w:gridCol w:w="4360"/>
      </w:tblGrid>
      <w:tr w:rsidR="00470397" w:rsidRPr="00AB6275" w:rsidTr="001D15AC">
        <w:tc>
          <w:tcPr>
            <w:tcW w:w="709" w:type="dxa"/>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 п/п</w:t>
            </w:r>
          </w:p>
        </w:tc>
        <w:tc>
          <w:tcPr>
            <w:tcW w:w="4252" w:type="dxa"/>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Наименование мероприятия</w:t>
            </w:r>
          </w:p>
        </w:tc>
        <w:tc>
          <w:tcPr>
            <w:tcW w:w="3119" w:type="dxa"/>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Вид документа</w:t>
            </w:r>
          </w:p>
        </w:tc>
        <w:tc>
          <w:tcPr>
            <w:tcW w:w="1842" w:type="dxa"/>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Срок</w:t>
            </w:r>
            <w:r w:rsidRPr="00AB6275">
              <w:rPr>
                <w:rFonts w:ascii="Times New Roman" w:hAnsi="Times New Roman"/>
                <w:b/>
                <w:spacing w:val="1"/>
                <w:sz w:val="24"/>
                <w:szCs w:val="24"/>
              </w:rPr>
              <w:t xml:space="preserve"> </w:t>
            </w:r>
            <w:r w:rsidRPr="00AB6275">
              <w:rPr>
                <w:rFonts w:ascii="Times New Roman" w:hAnsi="Times New Roman"/>
                <w:b/>
                <w:sz w:val="24"/>
                <w:szCs w:val="24"/>
              </w:rPr>
              <w:t>исполнения</w:t>
            </w:r>
          </w:p>
        </w:tc>
        <w:tc>
          <w:tcPr>
            <w:tcW w:w="4360" w:type="dxa"/>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Ответственные исполнители</w:t>
            </w:r>
          </w:p>
        </w:tc>
      </w:tr>
      <w:tr w:rsidR="00470397" w:rsidRPr="00AB6275" w:rsidTr="001D15AC">
        <w:tc>
          <w:tcPr>
            <w:tcW w:w="14282" w:type="dxa"/>
            <w:gridSpan w:val="5"/>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I.</w:t>
            </w:r>
            <w:r w:rsidRPr="00AB6275">
              <w:rPr>
                <w:rFonts w:ascii="Times New Roman" w:hAnsi="Times New Roman"/>
                <w:b/>
                <w:spacing w:val="-2"/>
                <w:sz w:val="24"/>
                <w:szCs w:val="24"/>
              </w:rPr>
              <w:t xml:space="preserve"> </w:t>
            </w:r>
            <w:r w:rsidRPr="00AB6275">
              <w:rPr>
                <w:rFonts w:ascii="Times New Roman" w:hAnsi="Times New Roman"/>
                <w:b/>
                <w:sz w:val="24"/>
                <w:szCs w:val="24"/>
              </w:rPr>
              <w:t>Правовое регулирование в сфере детско-юношеского спорта в Нижневартовском районе (далее – район)</w:t>
            </w:r>
          </w:p>
        </w:tc>
      </w:tr>
      <w:tr w:rsidR="00470397" w:rsidRPr="00AB6275" w:rsidTr="001D15AC">
        <w:tc>
          <w:tcPr>
            <w:tcW w:w="709"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1.</w:t>
            </w:r>
          </w:p>
        </w:tc>
        <w:tc>
          <w:tcPr>
            <w:tcW w:w="4252"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 xml:space="preserve">Разработка и утверждение плана мероприятий по реализации программы развития детско-юношеского спорта в Нижневартовском районе до 2030 года, </w:t>
            </w:r>
            <w:r w:rsidRPr="00AB6275">
              <w:rPr>
                <w:rFonts w:ascii="Times New Roman" w:hAnsi="Times New Roman"/>
                <w:sz w:val="24"/>
                <w:szCs w:val="24"/>
                <w:lang w:val="en-US"/>
              </w:rPr>
              <w:t>I</w:t>
            </w:r>
            <w:r w:rsidR="00AB6275">
              <w:rPr>
                <w:rFonts w:ascii="Times New Roman" w:hAnsi="Times New Roman"/>
                <w:sz w:val="24"/>
                <w:szCs w:val="24"/>
              </w:rPr>
              <w:t>I этап (2025–</w:t>
            </w:r>
            <w:r w:rsidRPr="00AB6275">
              <w:rPr>
                <w:rFonts w:ascii="Times New Roman" w:hAnsi="Times New Roman"/>
                <w:sz w:val="24"/>
                <w:szCs w:val="24"/>
              </w:rPr>
              <w:t>2030 годы)</w:t>
            </w: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постановление администрации района</w:t>
            </w:r>
          </w:p>
        </w:tc>
        <w:tc>
          <w:tcPr>
            <w:tcW w:w="1842"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до декабря</w:t>
            </w:r>
          </w:p>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2024 года</w:t>
            </w: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 xml:space="preserve">правление культуры </w:t>
            </w:r>
            <w:r>
              <w:rPr>
                <w:rFonts w:ascii="Times New Roman" w:hAnsi="Times New Roman"/>
                <w:sz w:val="24"/>
                <w:szCs w:val="24"/>
              </w:rPr>
              <w:t>и спорта администрации района, у</w:t>
            </w:r>
            <w:r w:rsidR="00470397" w:rsidRPr="00AB6275">
              <w:rPr>
                <w:rFonts w:ascii="Times New Roman" w:hAnsi="Times New Roman"/>
                <w:sz w:val="24"/>
                <w:szCs w:val="24"/>
              </w:rPr>
              <w:t>правление образования и молодежной политики администрации района</w:t>
            </w:r>
          </w:p>
        </w:tc>
      </w:tr>
      <w:tr w:rsidR="00470397" w:rsidRPr="00AB6275" w:rsidTr="001D15AC">
        <w:tc>
          <w:tcPr>
            <w:tcW w:w="14282" w:type="dxa"/>
            <w:gridSpan w:val="5"/>
          </w:tcPr>
          <w:p w:rsidR="00470397" w:rsidRPr="004519C5" w:rsidRDefault="00470397" w:rsidP="00470397">
            <w:pPr>
              <w:jc w:val="center"/>
              <w:rPr>
                <w:rFonts w:ascii="Times New Roman" w:hAnsi="Times New Roman"/>
                <w:b/>
                <w:sz w:val="24"/>
                <w:szCs w:val="24"/>
              </w:rPr>
            </w:pPr>
            <w:r w:rsidRPr="004519C5">
              <w:rPr>
                <w:rFonts w:ascii="Times New Roman" w:hAnsi="Times New Roman"/>
                <w:b/>
                <w:sz w:val="24"/>
                <w:szCs w:val="24"/>
              </w:rPr>
              <w:t>II.</w:t>
            </w:r>
            <w:r w:rsidRPr="004519C5">
              <w:rPr>
                <w:rFonts w:ascii="Times New Roman" w:hAnsi="Times New Roman"/>
                <w:b/>
                <w:spacing w:val="-3"/>
                <w:sz w:val="24"/>
                <w:szCs w:val="24"/>
              </w:rPr>
              <w:t xml:space="preserve"> </w:t>
            </w:r>
            <w:r w:rsidRPr="004519C5">
              <w:rPr>
                <w:rFonts w:ascii="Times New Roman" w:hAnsi="Times New Roman"/>
                <w:b/>
                <w:sz w:val="24"/>
                <w:szCs w:val="24"/>
              </w:rPr>
              <w:t>Совершенствование</w:t>
            </w:r>
            <w:r w:rsidRPr="004519C5">
              <w:rPr>
                <w:rFonts w:ascii="Times New Roman" w:hAnsi="Times New Roman"/>
                <w:b/>
                <w:spacing w:val="-2"/>
                <w:sz w:val="24"/>
                <w:szCs w:val="24"/>
              </w:rPr>
              <w:t xml:space="preserve"> </w:t>
            </w:r>
            <w:r w:rsidRPr="004519C5">
              <w:rPr>
                <w:rFonts w:ascii="Times New Roman" w:hAnsi="Times New Roman"/>
                <w:b/>
                <w:sz w:val="24"/>
                <w:szCs w:val="24"/>
              </w:rPr>
              <w:t>управления,</w:t>
            </w:r>
            <w:r w:rsidRPr="004519C5">
              <w:rPr>
                <w:rFonts w:ascii="Times New Roman" w:hAnsi="Times New Roman"/>
                <w:b/>
                <w:spacing w:val="-4"/>
                <w:sz w:val="24"/>
                <w:szCs w:val="24"/>
              </w:rPr>
              <w:t xml:space="preserve"> </w:t>
            </w:r>
            <w:r w:rsidRPr="004519C5">
              <w:rPr>
                <w:rFonts w:ascii="Times New Roman" w:hAnsi="Times New Roman"/>
                <w:b/>
                <w:sz w:val="24"/>
                <w:szCs w:val="24"/>
              </w:rPr>
              <w:t>координации</w:t>
            </w:r>
            <w:r w:rsidRPr="004519C5">
              <w:rPr>
                <w:rFonts w:ascii="Times New Roman" w:hAnsi="Times New Roman"/>
                <w:b/>
                <w:spacing w:val="-4"/>
                <w:sz w:val="24"/>
                <w:szCs w:val="24"/>
              </w:rPr>
              <w:t xml:space="preserve"> </w:t>
            </w:r>
            <w:r w:rsidRPr="004519C5">
              <w:rPr>
                <w:rFonts w:ascii="Times New Roman" w:hAnsi="Times New Roman"/>
                <w:b/>
                <w:sz w:val="24"/>
                <w:szCs w:val="24"/>
              </w:rPr>
              <w:t>деятельности</w:t>
            </w:r>
            <w:r w:rsidRPr="004519C5">
              <w:rPr>
                <w:rFonts w:ascii="Times New Roman" w:hAnsi="Times New Roman"/>
                <w:b/>
                <w:spacing w:val="2"/>
                <w:sz w:val="24"/>
                <w:szCs w:val="24"/>
              </w:rPr>
              <w:t xml:space="preserve"> </w:t>
            </w:r>
            <w:r w:rsidRPr="004519C5">
              <w:rPr>
                <w:rFonts w:ascii="Times New Roman" w:hAnsi="Times New Roman"/>
                <w:b/>
                <w:sz w:val="24"/>
                <w:szCs w:val="24"/>
              </w:rPr>
              <w:t>и</w:t>
            </w:r>
            <w:r w:rsidRPr="004519C5">
              <w:rPr>
                <w:rFonts w:ascii="Times New Roman" w:hAnsi="Times New Roman"/>
                <w:b/>
                <w:spacing w:val="-5"/>
                <w:sz w:val="24"/>
                <w:szCs w:val="24"/>
              </w:rPr>
              <w:t xml:space="preserve"> </w:t>
            </w:r>
            <w:r w:rsidRPr="004519C5">
              <w:rPr>
                <w:rFonts w:ascii="Times New Roman" w:hAnsi="Times New Roman"/>
                <w:b/>
                <w:sz w:val="24"/>
                <w:szCs w:val="24"/>
              </w:rPr>
              <w:t>методического</w:t>
            </w:r>
            <w:r w:rsidRPr="004519C5">
              <w:rPr>
                <w:rFonts w:ascii="Times New Roman" w:hAnsi="Times New Roman"/>
                <w:b/>
                <w:spacing w:val="-4"/>
                <w:sz w:val="24"/>
                <w:szCs w:val="24"/>
              </w:rPr>
              <w:t xml:space="preserve"> </w:t>
            </w:r>
            <w:r w:rsidRPr="004519C5">
              <w:rPr>
                <w:rFonts w:ascii="Times New Roman" w:hAnsi="Times New Roman"/>
                <w:b/>
                <w:sz w:val="24"/>
                <w:szCs w:val="24"/>
              </w:rPr>
              <w:t>обеспечения</w:t>
            </w:r>
            <w:r w:rsidRPr="004519C5">
              <w:rPr>
                <w:rFonts w:ascii="Times New Roman" w:hAnsi="Times New Roman"/>
                <w:b/>
                <w:spacing w:val="-4"/>
                <w:sz w:val="24"/>
                <w:szCs w:val="24"/>
              </w:rPr>
              <w:t xml:space="preserve"> </w:t>
            </w:r>
            <w:r w:rsidRPr="004519C5">
              <w:rPr>
                <w:rFonts w:ascii="Times New Roman" w:hAnsi="Times New Roman"/>
                <w:b/>
                <w:sz w:val="24"/>
                <w:szCs w:val="24"/>
              </w:rPr>
              <w:t>детско-юношеского</w:t>
            </w:r>
            <w:r w:rsidRPr="004519C5">
              <w:rPr>
                <w:rFonts w:ascii="Times New Roman" w:hAnsi="Times New Roman"/>
                <w:b/>
                <w:spacing w:val="-5"/>
                <w:sz w:val="24"/>
                <w:szCs w:val="24"/>
              </w:rPr>
              <w:t xml:space="preserve"> </w:t>
            </w:r>
            <w:r w:rsidRPr="004519C5">
              <w:rPr>
                <w:rFonts w:ascii="Times New Roman" w:hAnsi="Times New Roman"/>
                <w:b/>
                <w:sz w:val="24"/>
                <w:szCs w:val="24"/>
              </w:rPr>
              <w:t>спорта</w:t>
            </w:r>
          </w:p>
        </w:tc>
      </w:tr>
      <w:tr w:rsidR="00470397" w:rsidRPr="00AB6275" w:rsidTr="001D15AC">
        <w:tc>
          <w:tcPr>
            <w:tcW w:w="709"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2.</w:t>
            </w:r>
          </w:p>
        </w:tc>
        <w:tc>
          <w:tcPr>
            <w:tcW w:w="4252" w:type="dxa"/>
          </w:tcPr>
          <w:p w:rsidR="00470397" w:rsidRPr="00AB6275" w:rsidRDefault="00470397" w:rsidP="00AB6275">
            <w:pPr>
              <w:jc w:val="both"/>
              <w:rPr>
                <w:rFonts w:ascii="Times New Roman" w:hAnsi="Times New Roman"/>
                <w:sz w:val="24"/>
                <w:szCs w:val="24"/>
              </w:rPr>
            </w:pPr>
            <w:r w:rsidRPr="00AB6275">
              <w:rPr>
                <w:rFonts w:ascii="Times New Roman" w:hAnsi="Times New Roman"/>
                <w:sz w:val="24"/>
                <w:szCs w:val="24"/>
              </w:rPr>
              <w:t>Создание во всех общеобразовательных организациях района школьных спортивных клубов по виду (видам) спорта</w:t>
            </w:r>
            <w:r w:rsidR="00AB6275">
              <w:rPr>
                <w:rFonts w:ascii="Times New Roman" w:hAnsi="Times New Roman"/>
                <w:sz w:val="24"/>
                <w:szCs w:val="24"/>
              </w:rPr>
              <w:t xml:space="preserve"> (пункт </w:t>
            </w:r>
            <w:r w:rsidRPr="00AB6275">
              <w:rPr>
                <w:rFonts w:ascii="Times New Roman" w:hAnsi="Times New Roman"/>
                <w:sz w:val="24"/>
                <w:szCs w:val="24"/>
              </w:rPr>
              <w:t>1.7.3.2</w:t>
            </w:r>
            <w:r w:rsidR="00AB6275">
              <w:rPr>
                <w:rFonts w:ascii="Times New Roman" w:hAnsi="Times New Roman"/>
                <w:sz w:val="24"/>
                <w:szCs w:val="24"/>
              </w:rPr>
              <w:t>.</w:t>
            </w:r>
            <w:r w:rsidRPr="00AB6275">
              <w:rPr>
                <w:rFonts w:ascii="Times New Roman" w:hAnsi="Times New Roman"/>
                <w:sz w:val="24"/>
                <w:szCs w:val="24"/>
              </w:rPr>
              <w:t xml:space="preserve"> Поддержка системы воспитания</w:t>
            </w:r>
            <w:r w:rsidR="00AB6275">
              <w:rPr>
                <w:rFonts w:ascii="Times New Roman" w:hAnsi="Times New Roman"/>
                <w:sz w:val="24"/>
                <w:szCs w:val="24"/>
              </w:rPr>
              <w:t>)</w:t>
            </w: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правовой акт района</w:t>
            </w:r>
          </w:p>
        </w:tc>
        <w:tc>
          <w:tcPr>
            <w:tcW w:w="1842"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до 1 мая</w:t>
            </w:r>
            <w:r w:rsidRPr="00AB6275">
              <w:rPr>
                <w:rFonts w:ascii="Times New Roman" w:hAnsi="Times New Roman"/>
                <w:sz w:val="24"/>
                <w:szCs w:val="24"/>
              </w:rPr>
              <w:br/>
              <w:t>2024 года</w:t>
            </w: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 xml:space="preserve">правление культуры </w:t>
            </w:r>
            <w:r>
              <w:rPr>
                <w:rFonts w:ascii="Times New Roman" w:hAnsi="Times New Roman"/>
                <w:sz w:val="24"/>
                <w:szCs w:val="24"/>
              </w:rPr>
              <w:t>и спорта администрации района, у</w:t>
            </w:r>
            <w:r w:rsidR="00470397" w:rsidRPr="00AB6275">
              <w:rPr>
                <w:rFonts w:ascii="Times New Roman" w:hAnsi="Times New Roman"/>
                <w:sz w:val="24"/>
                <w:szCs w:val="24"/>
              </w:rPr>
              <w:t>правление образования и молодежной политики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культуры и спорта администрации района, управлению образования и молодежной политики администрации района</w:t>
            </w:r>
          </w:p>
        </w:tc>
      </w:tr>
      <w:tr w:rsidR="00470397" w:rsidRPr="00AB6275" w:rsidTr="001D15AC">
        <w:tc>
          <w:tcPr>
            <w:tcW w:w="709"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3.</w:t>
            </w:r>
          </w:p>
        </w:tc>
        <w:tc>
          <w:tcPr>
            <w:tcW w:w="4252"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 xml:space="preserve">Создание школьных спортивных лиг по виду (видам) спорта, объединяющих школьные спортивные клубы общеобразовательных организаций </w:t>
            </w:r>
            <w:r w:rsidRPr="00AB6275">
              <w:rPr>
                <w:rFonts w:ascii="Times New Roman" w:hAnsi="Times New Roman"/>
                <w:sz w:val="24"/>
                <w:szCs w:val="24"/>
              </w:rPr>
              <w:lastRenderedPageBreak/>
              <w:t>района</w:t>
            </w:r>
            <w:r w:rsidR="00AB6275">
              <w:rPr>
                <w:rFonts w:ascii="Times New Roman" w:hAnsi="Times New Roman"/>
                <w:sz w:val="24"/>
                <w:szCs w:val="24"/>
              </w:rPr>
              <w:t xml:space="preserve"> (пункт </w:t>
            </w:r>
            <w:r w:rsidRPr="00AB6275">
              <w:rPr>
                <w:rFonts w:ascii="Times New Roman" w:hAnsi="Times New Roman"/>
                <w:sz w:val="24"/>
                <w:szCs w:val="24"/>
              </w:rPr>
              <w:t>1.7.3.2</w:t>
            </w:r>
            <w:r w:rsidR="00AB6275">
              <w:rPr>
                <w:rFonts w:ascii="Times New Roman" w:hAnsi="Times New Roman"/>
                <w:sz w:val="24"/>
                <w:szCs w:val="24"/>
              </w:rPr>
              <w:t>.</w:t>
            </w:r>
            <w:r w:rsidRPr="00AB6275">
              <w:rPr>
                <w:rFonts w:ascii="Times New Roman" w:hAnsi="Times New Roman"/>
                <w:sz w:val="24"/>
                <w:szCs w:val="24"/>
              </w:rPr>
              <w:t xml:space="preserve"> Поддержка системы воспитания</w:t>
            </w:r>
            <w:r w:rsidR="00AB6275">
              <w:rPr>
                <w:rFonts w:ascii="Times New Roman" w:hAnsi="Times New Roman"/>
                <w:sz w:val="24"/>
                <w:szCs w:val="24"/>
              </w:rPr>
              <w:t>)</w:t>
            </w:r>
          </w:p>
          <w:p w:rsidR="00470397" w:rsidRPr="00AB6275" w:rsidRDefault="00470397" w:rsidP="00470397">
            <w:pPr>
              <w:jc w:val="both"/>
              <w:rPr>
                <w:rFonts w:ascii="Times New Roman" w:hAnsi="Times New Roman"/>
                <w:sz w:val="24"/>
                <w:szCs w:val="24"/>
              </w:rPr>
            </w:pP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lastRenderedPageBreak/>
              <w:t>правовой акт района</w:t>
            </w:r>
          </w:p>
        </w:tc>
        <w:tc>
          <w:tcPr>
            <w:tcW w:w="1842"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до 1 сентября</w:t>
            </w:r>
            <w:r w:rsidRPr="00AB6275">
              <w:rPr>
                <w:rFonts w:ascii="Times New Roman" w:hAnsi="Times New Roman"/>
                <w:sz w:val="24"/>
                <w:szCs w:val="24"/>
              </w:rPr>
              <w:br/>
              <w:t>2024 года</w:t>
            </w: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 xml:space="preserve">правление культуры </w:t>
            </w:r>
            <w:r>
              <w:rPr>
                <w:rFonts w:ascii="Times New Roman" w:hAnsi="Times New Roman"/>
                <w:sz w:val="24"/>
                <w:szCs w:val="24"/>
              </w:rPr>
              <w:t>и спорта администрации района, у</w:t>
            </w:r>
            <w:r w:rsidR="00470397" w:rsidRPr="00AB6275">
              <w:rPr>
                <w:rFonts w:ascii="Times New Roman" w:hAnsi="Times New Roman"/>
                <w:sz w:val="24"/>
                <w:szCs w:val="24"/>
              </w:rPr>
              <w:t>правление образования и молодежной политики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w:t>
            </w:r>
            <w:r w:rsidR="00470397" w:rsidRPr="00AB6275">
              <w:rPr>
                <w:rFonts w:ascii="Times New Roman" w:hAnsi="Times New Roman"/>
                <w:sz w:val="24"/>
                <w:szCs w:val="24"/>
              </w:rPr>
              <w:lastRenderedPageBreak/>
              <w:t>культуры и спорта администрации района, управлению образования и молодежной политики администрации района</w:t>
            </w:r>
          </w:p>
        </w:tc>
      </w:tr>
      <w:tr w:rsidR="00470397" w:rsidRPr="00AB6275" w:rsidTr="001D15AC">
        <w:tc>
          <w:tcPr>
            <w:tcW w:w="14282" w:type="dxa"/>
            <w:gridSpan w:val="5"/>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lastRenderedPageBreak/>
              <w:t>III.</w:t>
            </w:r>
            <w:r w:rsidRPr="00AB6275">
              <w:rPr>
                <w:rFonts w:ascii="Times New Roman" w:hAnsi="Times New Roman"/>
                <w:b/>
                <w:spacing w:val="54"/>
                <w:sz w:val="24"/>
                <w:szCs w:val="24"/>
              </w:rPr>
              <w:t xml:space="preserve"> </w:t>
            </w:r>
            <w:r w:rsidRPr="00AB6275">
              <w:rPr>
                <w:rFonts w:ascii="Times New Roman" w:hAnsi="Times New Roman"/>
                <w:b/>
                <w:sz w:val="24"/>
                <w:szCs w:val="24"/>
              </w:rPr>
              <w:t>Развитие</w:t>
            </w:r>
            <w:r w:rsidRPr="00AB6275">
              <w:rPr>
                <w:rFonts w:ascii="Times New Roman" w:hAnsi="Times New Roman"/>
                <w:b/>
                <w:spacing w:val="-3"/>
                <w:sz w:val="24"/>
                <w:szCs w:val="24"/>
              </w:rPr>
              <w:t xml:space="preserve"> </w:t>
            </w:r>
            <w:r w:rsidRPr="00AB6275">
              <w:rPr>
                <w:rFonts w:ascii="Times New Roman" w:hAnsi="Times New Roman"/>
                <w:b/>
                <w:sz w:val="24"/>
                <w:szCs w:val="24"/>
              </w:rPr>
              <w:t>кадрового</w:t>
            </w:r>
            <w:r w:rsidRPr="00AB6275">
              <w:rPr>
                <w:rFonts w:ascii="Times New Roman" w:hAnsi="Times New Roman"/>
                <w:b/>
                <w:spacing w:val="-3"/>
                <w:sz w:val="24"/>
                <w:szCs w:val="24"/>
              </w:rPr>
              <w:t xml:space="preserve"> </w:t>
            </w:r>
            <w:r w:rsidRPr="00AB6275">
              <w:rPr>
                <w:rFonts w:ascii="Times New Roman" w:hAnsi="Times New Roman"/>
                <w:b/>
                <w:sz w:val="24"/>
                <w:szCs w:val="24"/>
              </w:rPr>
              <w:t>потенциала</w:t>
            </w:r>
            <w:r w:rsidRPr="00AB6275">
              <w:rPr>
                <w:rFonts w:ascii="Times New Roman" w:hAnsi="Times New Roman"/>
                <w:b/>
                <w:spacing w:val="-3"/>
                <w:sz w:val="24"/>
                <w:szCs w:val="24"/>
              </w:rPr>
              <w:t xml:space="preserve"> </w:t>
            </w:r>
            <w:r w:rsidRPr="00AB6275">
              <w:rPr>
                <w:rFonts w:ascii="Times New Roman" w:hAnsi="Times New Roman"/>
                <w:b/>
                <w:sz w:val="24"/>
                <w:szCs w:val="24"/>
              </w:rPr>
              <w:t>организаций сферы</w:t>
            </w:r>
            <w:r w:rsidRPr="00AB6275">
              <w:rPr>
                <w:rFonts w:ascii="Times New Roman" w:hAnsi="Times New Roman"/>
                <w:b/>
                <w:spacing w:val="-3"/>
                <w:sz w:val="24"/>
                <w:szCs w:val="24"/>
              </w:rPr>
              <w:t xml:space="preserve"> </w:t>
            </w:r>
            <w:r w:rsidRPr="00AB6275">
              <w:rPr>
                <w:rFonts w:ascii="Times New Roman" w:hAnsi="Times New Roman"/>
                <w:b/>
                <w:sz w:val="24"/>
                <w:szCs w:val="24"/>
              </w:rPr>
              <w:t>детско-юношеского</w:t>
            </w:r>
            <w:r w:rsidRPr="00AB6275">
              <w:rPr>
                <w:rFonts w:ascii="Times New Roman" w:hAnsi="Times New Roman"/>
                <w:b/>
                <w:spacing w:val="-2"/>
                <w:sz w:val="24"/>
                <w:szCs w:val="24"/>
              </w:rPr>
              <w:t xml:space="preserve"> </w:t>
            </w:r>
            <w:r w:rsidRPr="00AB6275">
              <w:rPr>
                <w:rFonts w:ascii="Times New Roman" w:hAnsi="Times New Roman"/>
                <w:b/>
                <w:sz w:val="24"/>
                <w:szCs w:val="24"/>
              </w:rPr>
              <w:t>спорта</w:t>
            </w:r>
          </w:p>
        </w:tc>
      </w:tr>
      <w:tr w:rsidR="00470397" w:rsidRPr="00AB6275" w:rsidTr="001D15AC">
        <w:tc>
          <w:tcPr>
            <w:tcW w:w="709"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4.</w:t>
            </w:r>
          </w:p>
        </w:tc>
        <w:tc>
          <w:tcPr>
            <w:tcW w:w="4252" w:type="dxa"/>
          </w:tcPr>
          <w:p w:rsidR="00470397" w:rsidRPr="00AB6275" w:rsidRDefault="00470397" w:rsidP="00AB6275">
            <w:pPr>
              <w:jc w:val="both"/>
              <w:rPr>
                <w:rFonts w:ascii="Times New Roman" w:hAnsi="Times New Roman"/>
                <w:sz w:val="24"/>
                <w:szCs w:val="24"/>
              </w:rPr>
            </w:pPr>
            <w:r w:rsidRPr="00AB6275">
              <w:rPr>
                <w:rFonts w:ascii="Times New Roman" w:hAnsi="Times New Roman"/>
                <w:sz w:val="24"/>
                <w:szCs w:val="24"/>
              </w:rPr>
              <w:t>Принятие мер, направленных на материальное стимулирование учителей физической культуры, осуществляющих организацию деятельности школьных спортивных клубов и обеспечивающих реализацию в общеобразовательных организациях района дополнительных общеобразовательных программ в области физической культуры и спорта для детей, а также по привлечению к этой деятельности тренеров-преподавателей</w:t>
            </w:r>
            <w:r w:rsidR="00AB6275">
              <w:rPr>
                <w:rFonts w:ascii="Times New Roman" w:hAnsi="Times New Roman"/>
                <w:sz w:val="24"/>
                <w:szCs w:val="24"/>
              </w:rPr>
              <w:t xml:space="preserve"> (п</w:t>
            </w:r>
            <w:r w:rsidRPr="00AB6275">
              <w:rPr>
                <w:rFonts w:ascii="Times New Roman" w:hAnsi="Times New Roman"/>
                <w:sz w:val="24"/>
                <w:szCs w:val="24"/>
              </w:rPr>
              <w:t>ункт 1.7.4.3</w:t>
            </w:r>
            <w:r w:rsidR="00AB6275">
              <w:rPr>
                <w:rFonts w:ascii="Times New Roman" w:hAnsi="Times New Roman"/>
                <w:sz w:val="24"/>
                <w:szCs w:val="24"/>
              </w:rPr>
              <w:t>.</w:t>
            </w:r>
            <w:r w:rsidRPr="00AB6275">
              <w:rPr>
                <w:rFonts w:ascii="Times New Roman" w:hAnsi="Times New Roman"/>
                <w:sz w:val="24"/>
                <w:szCs w:val="24"/>
              </w:rPr>
              <w:t xml:space="preserve"> Обеспечение организации предоставления дополнительного образования</w:t>
            </w:r>
            <w:r w:rsidR="00AB6275">
              <w:rPr>
                <w:rFonts w:ascii="Times New Roman" w:hAnsi="Times New Roman"/>
                <w:sz w:val="24"/>
                <w:szCs w:val="24"/>
              </w:rPr>
              <w:t>)</w:t>
            </w: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правовой акт района</w:t>
            </w:r>
          </w:p>
        </w:tc>
        <w:tc>
          <w:tcPr>
            <w:tcW w:w="1842" w:type="dxa"/>
          </w:tcPr>
          <w:p w:rsidR="00470397" w:rsidRPr="00AB6275" w:rsidRDefault="00AB6275" w:rsidP="00470397">
            <w:pPr>
              <w:jc w:val="center"/>
              <w:rPr>
                <w:rFonts w:ascii="Times New Roman" w:hAnsi="Times New Roman"/>
                <w:sz w:val="24"/>
                <w:szCs w:val="24"/>
              </w:rPr>
            </w:pPr>
            <w:r>
              <w:rPr>
                <w:rFonts w:ascii="Times New Roman" w:hAnsi="Times New Roman"/>
                <w:sz w:val="24"/>
                <w:szCs w:val="24"/>
              </w:rPr>
              <w:t>е</w:t>
            </w:r>
            <w:r w:rsidR="00470397" w:rsidRPr="00AB6275">
              <w:rPr>
                <w:rFonts w:ascii="Times New Roman" w:hAnsi="Times New Roman"/>
                <w:sz w:val="24"/>
                <w:szCs w:val="24"/>
              </w:rPr>
              <w:t>жегодно</w:t>
            </w: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правление образования и молодежной политики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образования и молодежной политики администрации района</w:t>
            </w:r>
          </w:p>
        </w:tc>
      </w:tr>
      <w:tr w:rsidR="00470397" w:rsidRPr="00AB6275" w:rsidTr="001D15AC">
        <w:tc>
          <w:tcPr>
            <w:tcW w:w="14282" w:type="dxa"/>
            <w:gridSpan w:val="5"/>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IV.</w:t>
            </w:r>
            <w:r w:rsidRPr="00AB6275">
              <w:rPr>
                <w:rFonts w:ascii="Times New Roman" w:hAnsi="Times New Roman"/>
                <w:b/>
                <w:spacing w:val="-4"/>
                <w:sz w:val="24"/>
                <w:szCs w:val="24"/>
              </w:rPr>
              <w:t xml:space="preserve"> </w:t>
            </w:r>
            <w:r w:rsidRPr="00AB6275">
              <w:rPr>
                <w:rFonts w:ascii="Times New Roman" w:hAnsi="Times New Roman"/>
                <w:b/>
                <w:sz w:val="24"/>
                <w:szCs w:val="24"/>
              </w:rPr>
              <w:t>Совершенствование</w:t>
            </w:r>
            <w:r w:rsidRPr="00AB6275">
              <w:rPr>
                <w:rFonts w:ascii="Times New Roman" w:hAnsi="Times New Roman"/>
                <w:b/>
                <w:spacing w:val="-5"/>
                <w:sz w:val="24"/>
                <w:szCs w:val="24"/>
              </w:rPr>
              <w:t xml:space="preserve"> </w:t>
            </w:r>
            <w:r w:rsidRPr="00AB6275">
              <w:rPr>
                <w:rFonts w:ascii="Times New Roman" w:hAnsi="Times New Roman"/>
                <w:b/>
                <w:sz w:val="24"/>
                <w:szCs w:val="24"/>
              </w:rPr>
              <w:t>системы</w:t>
            </w:r>
            <w:r w:rsidRPr="00AB6275">
              <w:rPr>
                <w:rFonts w:ascii="Times New Roman" w:hAnsi="Times New Roman"/>
                <w:b/>
                <w:spacing w:val="-4"/>
                <w:sz w:val="24"/>
                <w:szCs w:val="24"/>
              </w:rPr>
              <w:t xml:space="preserve"> </w:t>
            </w:r>
            <w:r w:rsidRPr="00AB6275">
              <w:rPr>
                <w:rFonts w:ascii="Times New Roman" w:hAnsi="Times New Roman"/>
                <w:b/>
                <w:sz w:val="24"/>
                <w:szCs w:val="24"/>
              </w:rPr>
              <w:t>физкультурных</w:t>
            </w:r>
            <w:r w:rsidRPr="00AB6275">
              <w:rPr>
                <w:rFonts w:ascii="Times New Roman" w:hAnsi="Times New Roman"/>
                <w:b/>
                <w:spacing w:val="-3"/>
                <w:sz w:val="24"/>
                <w:szCs w:val="24"/>
              </w:rPr>
              <w:t xml:space="preserve"> </w:t>
            </w:r>
            <w:r w:rsidRPr="00AB6275">
              <w:rPr>
                <w:rFonts w:ascii="Times New Roman" w:hAnsi="Times New Roman"/>
                <w:b/>
                <w:sz w:val="24"/>
                <w:szCs w:val="24"/>
              </w:rPr>
              <w:t>мероприятий</w:t>
            </w:r>
            <w:r w:rsidRPr="00AB6275">
              <w:rPr>
                <w:rFonts w:ascii="Times New Roman" w:hAnsi="Times New Roman"/>
                <w:b/>
                <w:spacing w:val="-6"/>
                <w:sz w:val="24"/>
                <w:szCs w:val="24"/>
              </w:rPr>
              <w:t xml:space="preserve"> </w:t>
            </w:r>
            <w:r w:rsidRPr="00AB6275">
              <w:rPr>
                <w:rFonts w:ascii="Times New Roman" w:hAnsi="Times New Roman"/>
                <w:b/>
                <w:sz w:val="24"/>
                <w:szCs w:val="24"/>
              </w:rPr>
              <w:t>и</w:t>
            </w:r>
            <w:r w:rsidRPr="00AB6275">
              <w:rPr>
                <w:rFonts w:ascii="Times New Roman" w:hAnsi="Times New Roman"/>
                <w:b/>
                <w:spacing w:val="-4"/>
                <w:sz w:val="24"/>
                <w:szCs w:val="24"/>
              </w:rPr>
              <w:t xml:space="preserve"> </w:t>
            </w:r>
            <w:r w:rsidRPr="00AB6275">
              <w:rPr>
                <w:rFonts w:ascii="Times New Roman" w:hAnsi="Times New Roman"/>
                <w:b/>
                <w:sz w:val="24"/>
                <w:szCs w:val="24"/>
              </w:rPr>
              <w:t>спортивных</w:t>
            </w:r>
            <w:r w:rsidRPr="00AB6275">
              <w:rPr>
                <w:rFonts w:ascii="Times New Roman" w:hAnsi="Times New Roman"/>
                <w:b/>
                <w:spacing w:val="-2"/>
                <w:sz w:val="24"/>
                <w:szCs w:val="24"/>
              </w:rPr>
              <w:t xml:space="preserve"> </w:t>
            </w:r>
            <w:r w:rsidRPr="00AB6275">
              <w:rPr>
                <w:rFonts w:ascii="Times New Roman" w:hAnsi="Times New Roman"/>
                <w:b/>
                <w:sz w:val="24"/>
                <w:szCs w:val="24"/>
              </w:rPr>
              <w:t>мероприятий</w:t>
            </w:r>
          </w:p>
        </w:tc>
      </w:tr>
      <w:tr w:rsidR="00470397" w:rsidRPr="00AB6275" w:rsidTr="001D15AC">
        <w:tc>
          <w:tcPr>
            <w:tcW w:w="709"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5.</w:t>
            </w:r>
          </w:p>
        </w:tc>
        <w:tc>
          <w:tcPr>
            <w:tcW w:w="4252" w:type="dxa"/>
          </w:tcPr>
          <w:p w:rsidR="00470397" w:rsidRPr="00AB6275" w:rsidRDefault="00470397" w:rsidP="00470397">
            <w:pPr>
              <w:jc w:val="both"/>
              <w:rPr>
                <w:rFonts w:ascii="Times New Roman" w:hAnsi="Times New Roman"/>
                <w:strike/>
                <w:sz w:val="24"/>
                <w:szCs w:val="24"/>
              </w:rPr>
            </w:pPr>
            <w:r w:rsidRPr="00AB6275">
              <w:rPr>
                <w:rFonts w:ascii="Times New Roman" w:hAnsi="Times New Roman"/>
                <w:sz w:val="24"/>
                <w:szCs w:val="24"/>
              </w:rPr>
              <w:t>Организация и проведение спортивных соревнований по виду (видам) спорта среди обучающихся образовательных организаций</w:t>
            </w:r>
            <w:r w:rsidR="00AB6275" w:rsidRPr="00AB6275">
              <w:rPr>
                <w:rFonts w:ascii="Times New Roman" w:hAnsi="Times New Roman"/>
                <w:sz w:val="24"/>
                <w:szCs w:val="24"/>
              </w:rPr>
              <w:t xml:space="preserve"> (</w:t>
            </w:r>
            <w:r w:rsidRPr="00AB6275">
              <w:rPr>
                <w:rFonts w:ascii="Times New Roman" w:hAnsi="Times New Roman"/>
                <w:sz w:val="24"/>
                <w:szCs w:val="24"/>
              </w:rPr>
              <w:t>1</w:t>
            </w:r>
            <w:r w:rsidR="00AB6275">
              <w:rPr>
                <w:rFonts w:ascii="Times New Roman" w:hAnsi="Times New Roman"/>
                <w:sz w:val="24"/>
                <w:szCs w:val="24"/>
              </w:rPr>
              <w:t xml:space="preserve">.2. </w:t>
            </w:r>
            <w:r w:rsidRPr="00AB6275">
              <w:rPr>
                <w:rFonts w:ascii="Times New Roman" w:hAnsi="Times New Roman"/>
                <w:sz w:val="24"/>
                <w:szCs w:val="24"/>
              </w:rPr>
              <w:t>Основное мероприятие «Мероприятия по развитию физической культуры, массового и детско-юношеского спорта»</w:t>
            </w:r>
            <w:r w:rsidR="00AB6275">
              <w:rPr>
                <w:rFonts w:ascii="Times New Roman" w:hAnsi="Times New Roman"/>
                <w:sz w:val="24"/>
                <w:szCs w:val="24"/>
              </w:rPr>
              <w:t>)</w:t>
            </w:r>
            <w:r w:rsidRPr="00AB6275">
              <w:rPr>
                <w:rFonts w:ascii="Times New Roman" w:hAnsi="Times New Roman"/>
                <w:sz w:val="24"/>
                <w:szCs w:val="24"/>
              </w:rPr>
              <w:t xml:space="preserve"> </w:t>
            </w:r>
          </w:p>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ab/>
            </w:r>
          </w:p>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ab/>
            </w: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правовой акт района</w:t>
            </w:r>
          </w:p>
        </w:tc>
        <w:tc>
          <w:tcPr>
            <w:tcW w:w="1842"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 xml:space="preserve">до 20 декабря </w:t>
            </w:r>
            <w:r w:rsidRPr="00AB6275">
              <w:rPr>
                <w:rFonts w:ascii="Times New Roman" w:hAnsi="Times New Roman"/>
                <w:sz w:val="24"/>
                <w:szCs w:val="24"/>
              </w:rPr>
              <w:br/>
              <w:t>2023 года;</w:t>
            </w:r>
          </w:p>
          <w:p w:rsidR="00470397" w:rsidRPr="00AB6275" w:rsidRDefault="00470397" w:rsidP="00470397">
            <w:pPr>
              <w:jc w:val="center"/>
              <w:rPr>
                <w:rFonts w:ascii="Times New Roman" w:hAnsi="Times New Roman"/>
                <w:strike/>
                <w:sz w:val="24"/>
                <w:szCs w:val="24"/>
              </w:rPr>
            </w:pPr>
            <w:r w:rsidRPr="00AB6275">
              <w:rPr>
                <w:rFonts w:ascii="Times New Roman" w:hAnsi="Times New Roman"/>
                <w:sz w:val="24"/>
                <w:szCs w:val="24"/>
              </w:rPr>
              <w:t>до 20 декабря 2024 года</w:t>
            </w: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 xml:space="preserve">правление культуры </w:t>
            </w:r>
            <w:r>
              <w:rPr>
                <w:rFonts w:ascii="Times New Roman" w:hAnsi="Times New Roman"/>
                <w:sz w:val="24"/>
                <w:szCs w:val="24"/>
              </w:rPr>
              <w:t>и спорта администрации района, у</w:t>
            </w:r>
            <w:r w:rsidR="00470397" w:rsidRPr="00AB6275">
              <w:rPr>
                <w:rFonts w:ascii="Times New Roman" w:hAnsi="Times New Roman"/>
                <w:sz w:val="24"/>
                <w:szCs w:val="24"/>
              </w:rPr>
              <w:t>правление образования и молодежной политики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культуры и спорта администрации района, управлению образования и молодежной политики администрации района</w:t>
            </w:r>
          </w:p>
        </w:tc>
      </w:tr>
      <w:tr w:rsidR="00470397" w:rsidRPr="00AB6275" w:rsidTr="001D15AC">
        <w:tc>
          <w:tcPr>
            <w:tcW w:w="709"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lastRenderedPageBreak/>
              <w:t>6.</w:t>
            </w:r>
          </w:p>
        </w:tc>
        <w:tc>
          <w:tcPr>
            <w:tcW w:w="4252"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Организация и проведение муниципальных спортивных соревнований по виду (видам) спорта среди обучающихся образовательных организаций (муниципальная школьная спортивная лига)</w:t>
            </w:r>
            <w:r w:rsidR="00AB6275">
              <w:rPr>
                <w:rFonts w:ascii="Times New Roman" w:hAnsi="Times New Roman"/>
                <w:sz w:val="24"/>
                <w:szCs w:val="24"/>
              </w:rPr>
              <w:t xml:space="preserve"> (1.2. </w:t>
            </w:r>
            <w:r w:rsidRPr="00AB6275">
              <w:rPr>
                <w:rFonts w:ascii="Times New Roman" w:hAnsi="Times New Roman"/>
                <w:sz w:val="24"/>
                <w:szCs w:val="24"/>
              </w:rPr>
              <w:t>Основное мероприятие «Мероприятия по развитию физической культуры, массового и детско-юношеского спорта»</w:t>
            </w:r>
            <w:r w:rsidR="00AB6275">
              <w:rPr>
                <w:rFonts w:ascii="Times New Roman" w:hAnsi="Times New Roman"/>
                <w:sz w:val="24"/>
                <w:szCs w:val="24"/>
              </w:rPr>
              <w:t>)</w:t>
            </w: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правовой акт района</w:t>
            </w:r>
          </w:p>
        </w:tc>
        <w:tc>
          <w:tcPr>
            <w:tcW w:w="1842"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 xml:space="preserve">до 20 декабря </w:t>
            </w:r>
            <w:r w:rsidRPr="00AB6275">
              <w:rPr>
                <w:rFonts w:ascii="Times New Roman" w:hAnsi="Times New Roman"/>
                <w:sz w:val="24"/>
                <w:szCs w:val="24"/>
              </w:rPr>
              <w:br/>
              <w:t>2023 года;</w:t>
            </w:r>
          </w:p>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до 20 декабря 2024 года</w:t>
            </w:r>
          </w:p>
          <w:p w:rsidR="00470397" w:rsidRPr="00AB6275" w:rsidRDefault="00470397" w:rsidP="00470397">
            <w:pPr>
              <w:jc w:val="center"/>
              <w:rPr>
                <w:rFonts w:ascii="Times New Roman" w:hAnsi="Times New Roman"/>
                <w:strike/>
                <w:sz w:val="24"/>
                <w:szCs w:val="24"/>
              </w:rPr>
            </w:pP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 xml:space="preserve">правление культуры </w:t>
            </w:r>
            <w:r>
              <w:rPr>
                <w:rFonts w:ascii="Times New Roman" w:hAnsi="Times New Roman"/>
                <w:sz w:val="24"/>
                <w:szCs w:val="24"/>
              </w:rPr>
              <w:t>и спорта администрации района, у</w:t>
            </w:r>
            <w:r w:rsidR="00470397" w:rsidRPr="00AB6275">
              <w:rPr>
                <w:rFonts w:ascii="Times New Roman" w:hAnsi="Times New Roman"/>
                <w:sz w:val="24"/>
                <w:szCs w:val="24"/>
              </w:rPr>
              <w:t>правление образования и молодежной политики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культуры и спорта администрации района, управлению образования и молодежной политики администрации района</w:t>
            </w:r>
          </w:p>
        </w:tc>
      </w:tr>
      <w:tr w:rsidR="00470397" w:rsidRPr="00AB6275" w:rsidTr="001D15AC">
        <w:tc>
          <w:tcPr>
            <w:tcW w:w="709"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7.</w:t>
            </w:r>
          </w:p>
        </w:tc>
        <w:tc>
          <w:tcPr>
            <w:tcW w:w="4252"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Организация участия обучающихся образовательных организаций района в межрегиональных и (или) всероссийских соревнованиях по виду (видам) спорта (межрегиональная и (или) всероссийская школьная спортивная лига)</w:t>
            </w:r>
            <w:r w:rsidR="00AB6275">
              <w:rPr>
                <w:rFonts w:ascii="Times New Roman" w:hAnsi="Times New Roman"/>
                <w:sz w:val="24"/>
                <w:szCs w:val="24"/>
              </w:rPr>
              <w:t xml:space="preserve"> (1.2. </w:t>
            </w:r>
            <w:r w:rsidRPr="00AB6275">
              <w:rPr>
                <w:rFonts w:ascii="Times New Roman" w:hAnsi="Times New Roman"/>
                <w:sz w:val="24"/>
                <w:szCs w:val="24"/>
              </w:rPr>
              <w:t>Основное мероприятие «Мероприятия по развитию физической культуры, массового и детско-юношеского спорта»</w:t>
            </w:r>
            <w:r w:rsidR="00AB6275">
              <w:rPr>
                <w:rFonts w:ascii="Times New Roman" w:hAnsi="Times New Roman"/>
                <w:sz w:val="24"/>
                <w:szCs w:val="24"/>
              </w:rPr>
              <w:t>)</w:t>
            </w: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правовой акт района</w:t>
            </w:r>
          </w:p>
        </w:tc>
        <w:tc>
          <w:tcPr>
            <w:tcW w:w="1842"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 xml:space="preserve">до 20 декабря </w:t>
            </w:r>
            <w:r w:rsidRPr="00AB6275">
              <w:rPr>
                <w:rFonts w:ascii="Times New Roman" w:hAnsi="Times New Roman"/>
                <w:sz w:val="24"/>
                <w:szCs w:val="24"/>
              </w:rPr>
              <w:br/>
              <w:t>2023 года;</w:t>
            </w:r>
          </w:p>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до 20 декабря 2024 года</w:t>
            </w:r>
          </w:p>
          <w:p w:rsidR="00470397" w:rsidRPr="00AB6275" w:rsidRDefault="00470397" w:rsidP="00470397">
            <w:pPr>
              <w:jc w:val="center"/>
              <w:rPr>
                <w:rFonts w:ascii="Times New Roman" w:hAnsi="Times New Roman"/>
                <w:strike/>
                <w:sz w:val="24"/>
                <w:szCs w:val="24"/>
              </w:rPr>
            </w:pP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 xml:space="preserve">правление культуры </w:t>
            </w:r>
            <w:r>
              <w:rPr>
                <w:rFonts w:ascii="Times New Roman" w:hAnsi="Times New Roman"/>
                <w:sz w:val="24"/>
                <w:szCs w:val="24"/>
              </w:rPr>
              <w:t>и спорта администрации района, у</w:t>
            </w:r>
            <w:r w:rsidR="00470397" w:rsidRPr="00AB6275">
              <w:rPr>
                <w:rFonts w:ascii="Times New Roman" w:hAnsi="Times New Roman"/>
                <w:sz w:val="24"/>
                <w:szCs w:val="24"/>
              </w:rPr>
              <w:t>правление образования и молодежной политики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культуры и спорта администрации района, управлению образования и молодежной политики администрации района</w:t>
            </w:r>
          </w:p>
        </w:tc>
      </w:tr>
      <w:tr w:rsidR="00470397" w:rsidRPr="00AB6275" w:rsidTr="001D15AC">
        <w:tc>
          <w:tcPr>
            <w:tcW w:w="14282" w:type="dxa"/>
            <w:gridSpan w:val="5"/>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V.</w:t>
            </w:r>
            <w:r w:rsidRPr="00AB6275">
              <w:rPr>
                <w:rFonts w:ascii="Times New Roman" w:hAnsi="Times New Roman"/>
                <w:b/>
                <w:spacing w:val="-5"/>
                <w:sz w:val="24"/>
                <w:szCs w:val="24"/>
              </w:rPr>
              <w:t xml:space="preserve"> </w:t>
            </w:r>
            <w:r w:rsidRPr="00AB6275">
              <w:rPr>
                <w:rFonts w:ascii="Times New Roman" w:hAnsi="Times New Roman"/>
                <w:b/>
                <w:sz w:val="24"/>
                <w:szCs w:val="24"/>
              </w:rPr>
              <w:t>Развитие</w:t>
            </w:r>
            <w:r w:rsidRPr="00AB6275">
              <w:rPr>
                <w:rFonts w:ascii="Times New Roman" w:hAnsi="Times New Roman"/>
                <w:b/>
                <w:spacing w:val="-4"/>
                <w:sz w:val="24"/>
                <w:szCs w:val="24"/>
              </w:rPr>
              <w:t xml:space="preserve"> </w:t>
            </w:r>
            <w:r w:rsidRPr="00AB6275">
              <w:rPr>
                <w:rFonts w:ascii="Times New Roman" w:hAnsi="Times New Roman"/>
                <w:b/>
                <w:sz w:val="24"/>
                <w:szCs w:val="24"/>
              </w:rPr>
              <w:t>инфраструктуры</w:t>
            </w:r>
            <w:r w:rsidRPr="00AB6275">
              <w:rPr>
                <w:rFonts w:ascii="Times New Roman" w:hAnsi="Times New Roman"/>
                <w:b/>
                <w:spacing w:val="-3"/>
                <w:sz w:val="24"/>
                <w:szCs w:val="24"/>
              </w:rPr>
              <w:t xml:space="preserve"> </w:t>
            </w:r>
            <w:r w:rsidRPr="00AB6275">
              <w:rPr>
                <w:rFonts w:ascii="Times New Roman" w:hAnsi="Times New Roman"/>
                <w:b/>
                <w:sz w:val="24"/>
                <w:szCs w:val="24"/>
              </w:rPr>
              <w:t>и</w:t>
            </w:r>
            <w:r w:rsidRPr="00AB6275">
              <w:rPr>
                <w:rFonts w:ascii="Times New Roman" w:hAnsi="Times New Roman"/>
                <w:b/>
                <w:spacing w:val="-4"/>
                <w:sz w:val="24"/>
                <w:szCs w:val="24"/>
              </w:rPr>
              <w:t xml:space="preserve"> </w:t>
            </w:r>
            <w:r w:rsidRPr="00AB6275">
              <w:rPr>
                <w:rFonts w:ascii="Times New Roman" w:hAnsi="Times New Roman"/>
                <w:b/>
                <w:sz w:val="24"/>
                <w:szCs w:val="24"/>
              </w:rPr>
              <w:t>материально-технического</w:t>
            </w:r>
            <w:r w:rsidRPr="00AB6275">
              <w:rPr>
                <w:rFonts w:ascii="Times New Roman" w:hAnsi="Times New Roman"/>
                <w:b/>
                <w:spacing w:val="-4"/>
                <w:sz w:val="24"/>
                <w:szCs w:val="24"/>
              </w:rPr>
              <w:t xml:space="preserve"> </w:t>
            </w:r>
            <w:r w:rsidRPr="00AB6275">
              <w:rPr>
                <w:rFonts w:ascii="Times New Roman" w:hAnsi="Times New Roman"/>
                <w:b/>
                <w:sz w:val="24"/>
                <w:szCs w:val="24"/>
              </w:rPr>
              <w:t>обеспечения</w:t>
            </w:r>
            <w:r w:rsidRPr="00AB6275">
              <w:rPr>
                <w:rFonts w:ascii="Times New Roman" w:hAnsi="Times New Roman"/>
                <w:b/>
                <w:spacing w:val="-4"/>
                <w:sz w:val="24"/>
                <w:szCs w:val="24"/>
              </w:rPr>
              <w:t xml:space="preserve"> </w:t>
            </w:r>
            <w:r w:rsidRPr="00AB6275">
              <w:rPr>
                <w:rFonts w:ascii="Times New Roman" w:hAnsi="Times New Roman"/>
                <w:b/>
                <w:sz w:val="24"/>
                <w:szCs w:val="24"/>
              </w:rPr>
              <w:t>организаций,</w:t>
            </w:r>
            <w:r w:rsidRPr="00AB6275">
              <w:rPr>
                <w:rFonts w:ascii="Times New Roman" w:hAnsi="Times New Roman"/>
                <w:b/>
                <w:spacing w:val="-2"/>
                <w:sz w:val="24"/>
                <w:szCs w:val="24"/>
              </w:rPr>
              <w:t xml:space="preserve"> </w:t>
            </w:r>
            <w:r w:rsidRPr="00AB6275">
              <w:rPr>
                <w:rFonts w:ascii="Times New Roman" w:hAnsi="Times New Roman"/>
                <w:b/>
                <w:sz w:val="24"/>
                <w:szCs w:val="24"/>
              </w:rPr>
              <w:t>осуществляющих</w:t>
            </w:r>
            <w:r w:rsidRPr="00AB6275">
              <w:rPr>
                <w:rFonts w:ascii="Times New Roman" w:hAnsi="Times New Roman"/>
                <w:b/>
                <w:spacing w:val="-2"/>
                <w:sz w:val="24"/>
                <w:szCs w:val="24"/>
              </w:rPr>
              <w:t xml:space="preserve"> </w:t>
            </w:r>
            <w:r w:rsidRPr="00AB6275">
              <w:rPr>
                <w:rFonts w:ascii="Times New Roman" w:hAnsi="Times New Roman"/>
                <w:b/>
                <w:sz w:val="24"/>
                <w:szCs w:val="24"/>
              </w:rPr>
              <w:t>деятельность</w:t>
            </w:r>
            <w:r w:rsidRPr="00AB6275">
              <w:rPr>
                <w:rFonts w:ascii="Times New Roman" w:hAnsi="Times New Roman"/>
                <w:b/>
                <w:spacing w:val="-4"/>
                <w:sz w:val="24"/>
                <w:szCs w:val="24"/>
              </w:rPr>
              <w:t xml:space="preserve"> </w:t>
            </w:r>
            <w:r w:rsidRPr="00AB6275">
              <w:rPr>
                <w:rFonts w:ascii="Times New Roman" w:hAnsi="Times New Roman"/>
                <w:b/>
                <w:sz w:val="24"/>
                <w:szCs w:val="24"/>
              </w:rPr>
              <w:t>в</w:t>
            </w:r>
            <w:r w:rsidRPr="00AB6275">
              <w:rPr>
                <w:rFonts w:ascii="Times New Roman" w:hAnsi="Times New Roman"/>
                <w:b/>
                <w:spacing w:val="-5"/>
                <w:sz w:val="24"/>
                <w:szCs w:val="24"/>
              </w:rPr>
              <w:t xml:space="preserve"> </w:t>
            </w:r>
            <w:r w:rsidRPr="00AB6275">
              <w:rPr>
                <w:rFonts w:ascii="Times New Roman" w:hAnsi="Times New Roman"/>
                <w:b/>
                <w:sz w:val="24"/>
                <w:szCs w:val="24"/>
              </w:rPr>
              <w:t>области</w:t>
            </w:r>
            <w:r w:rsidRPr="00AB6275">
              <w:rPr>
                <w:rFonts w:ascii="Times New Roman" w:hAnsi="Times New Roman"/>
                <w:b/>
                <w:spacing w:val="-4"/>
                <w:sz w:val="24"/>
                <w:szCs w:val="24"/>
              </w:rPr>
              <w:t xml:space="preserve"> </w:t>
            </w:r>
            <w:r w:rsidRPr="00AB6275">
              <w:rPr>
                <w:rFonts w:ascii="Times New Roman" w:hAnsi="Times New Roman"/>
                <w:b/>
                <w:sz w:val="24"/>
                <w:szCs w:val="24"/>
              </w:rPr>
              <w:t>детско-юношеского спорта</w:t>
            </w:r>
          </w:p>
        </w:tc>
      </w:tr>
      <w:tr w:rsidR="00470397" w:rsidRPr="00AB6275" w:rsidTr="001D15AC">
        <w:tc>
          <w:tcPr>
            <w:tcW w:w="709"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8.</w:t>
            </w:r>
          </w:p>
        </w:tc>
        <w:tc>
          <w:tcPr>
            <w:tcW w:w="4252"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Развитие сети спортивных объектов шаговой доступности</w:t>
            </w:r>
            <w:r w:rsidR="00AB6275">
              <w:rPr>
                <w:rFonts w:ascii="Times New Roman" w:hAnsi="Times New Roman"/>
                <w:sz w:val="24"/>
                <w:szCs w:val="24"/>
              </w:rPr>
              <w:t xml:space="preserve"> (</w:t>
            </w:r>
            <w:r w:rsidRPr="00AB6275">
              <w:rPr>
                <w:rFonts w:ascii="Times New Roman" w:hAnsi="Times New Roman"/>
                <w:bCs/>
                <w:sz w:val="24"/>
                <w:szCs w:val="24"/>
              </w:rPr>
              <w:t>1</w:t>
            </w:r>
            <w:r w:rsidR="00AB6275">
              <w:rPr>
                <w:rFonts w:ascii="Times New Roman" w:hAnsi="Times New Roman"/>
                <w:bCs/>
                <w:sz w:val="24"/>
                <w:szCs w:val="24"/>
              </w:rPr>
              <w:t>.3.2.</w:t>
            </w:r>
            <w:r w:rsidRPr="00AB6275">
              <w:rPr>
                <w:rFonts w:ascii="Times New Roman" w:hAnsi="Times New Roman"/>
                <w:bCs/>
                <w:sz w:val="24"/>
                <w:szCs w:val="24"/>
              </w:rPr>
              <w:t>Развитие сети спортивных объектов шаговой доступности</w:t>
            </w:r>
            <w:r w:rsidR="00AB6275">
              <w:rPr>
                <w:rFonts w:ascii="Times New Roman" w:hAnsi="Times New Roman"/>
                <w:bCs/>
                <w:sz w:val="24"/>
                <w:szCs w:val="24"/>
              </w:rPr>
              <w:t>)</w:t>
            </w:r>
          </w:p>
          <w:p w:rsidR="00470397" w:rsidRPr="00AB6275" w:rsidRDefault="00470397" w:rsidP="00470397">
            <w:pPr>
              <w:jc w:val="both"/>
              <w:rPr>
                <w:rFonts w:ascii="Times New Roman" w:hAnsi="Times New Roman"/>
                <w:bCs/>
                <w:sz w:val="24"/>
                <w:szCs w:val="24"/>
              </w:rPr>
            </w:pPr>
            <w:r w:rsidRPr="00AB6275">
              <w:rPr>
                <w:rFonts w:ascii="Times New Roman" w:hAnsi="Times New Roman"/>
                <w:bCs/>
                <w:sz w:val="24"/>
                <w:szCs w:val="24"/>
              </w:rPr>
              <w:tab/>
            </w:r>
          </w:p>
        </w:tc>
        <w:tc>
          <w:tcPr>
            <w:tcW w:w="3119" w:type="dxa"/>
          </w:tcPr>
          <w:p w:rsidR="00470397" w:rsidRPr="00AB6275" w:rsidRDefault="00470397" w:rsidP="00470397">
            <w:pPr>
              <w:jc w:val="center"/>
              <w:rPr>
                <w:rFonts w:ascii="Times New Roman" w:hAnsi="Times New Roman"/>
                <w:color w:val="FF0000"/>
                <w:sz w:val="24"/>
                <w:szCs w:val="24"/>
              </w:rPr>
            </w:pPr>
            <w:r w:rsidRPr="00AB6275">
              <w:rPr>
                <w:rFonts w:ascii="Times New Roman" w:hAnsi="Times New Roman"/>
                <w:sz w:val="24"/>
                <w:szCs w:val="24"/>
              </w:rPr>
              <w:t>правовой акт района</w:t>
            </w:r>
          </w:p>
        </w:tc>
        <w:tc>
          <w:tcPr>
            <w:tcW w:w="1842" w:type="dxa"/>
          </w:tcPr>
          <w:p w:rsidR="00470397" w:rsidRPr="00AB6275" w:rsidRDefault="00AB6275" w:rsidP="00470397">
            <w:pPr>
              <w:jc w:val="center"/>
              <w:rPr>
                <w:rFonts w:ascii="Times New Roman" w:hAnsi="Times New Roman"/>
                <w:sz w:val="24"/>
                <w:szCs w:val="24"/>
              </w:rPr>
            </w:pPr>
            <w:r>
              <w:rPr>
                <w:rFonts w:ascii="Times New Roman" w:hAnsi="Times New Roman"/>
                <w:sz w:val="24"/>
                <w:szCs w:val="24"/>
              </w:rPr>
              <w:t>2023‒</w:t>
            </w:r>
            <w:r w:rsidR="00470397" w:rsidRPr="00AB6275">
              <w:rPr>
                <w:rFonts w:ascii="Times New Roman" w:hAnsi="Times New Roman"/>
                <w:sz w:val="24"/>
                <w:szCs w:val="24"/>
              </w:rPr>
              <w:t>2024 годы</w:t>
            </w:r>
          </w:p>
          <w:p w:rsidR="00470397" w:rsidRPr="00AB6275" w:rsidRDefault="00470397" w:rsidP="00470397">
            <w:pPr>
              <w:jc w:val="center"/>
              <w:rPr>
                <w:rFonts w:ascii="Times New Roman" w:hAnsi="Times New Roman"/>
                <w:sz w:val="24"/>
                <w:szCs w:val="24"/>
              </w:rPr>
            </w:pP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правление культуры и спорта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культуры и спорта администрации района</w:t>
            </w:r>
          </w:p>
        </w:tc>
      </w:tr>
      <w:tr w:rsidR="00470397" w:rsidRPr="00AB6275" w:rsidTr="001D15AC">
        <w:tc>
          <w:tcPr>
            <w:tcW w:w="14282" w:type="dxa"/>
            <w:gridSpan w:val="5"/>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VI.</w:t>
            </w:r>
            <w:r w:rsidRPr="00AB6275">
              <w:rPr>
                <w:rFonts w:ascii="Times New Roman" w:hAnsi="Times New Roman"/>
                <w:b/>
                <w:spacing w:val="-5"/>
                <w:sz w:val="24"/>
                <w:szCs w:val="24"/>
              </w:rPr>
              <w:t xml:space="preserve"> </w:t>
            </w:r>
            <w:r w:rsidRPr="00AB6275">
              <w:rPr>
                <w:rFonts w:ascii="Times New Roman" w:hAnsi="Times New Roman"/>
                <w:b/>
                <w:sz w:val="24"/>
                <w:szCs w:val="24"/>
              </w:rPr>
              <w:t>Совершенствование</w:t>
            </w:r>
            <w:r w:rsidRPr="00AB6275">
              <w:rPr>
                <w:rFonts w:ascii="Times New Roman" w:hAnsi="Times New Roman"/>
                <w:b/>
                <w:spacing w:val="-3"/>
                <w:sz w:val="24"/>
                <w:szCs w:val="24"/>
              </w:rPr>
              <w:t xml:space="preserve"> </w:t>
            </w:r>
            <w:r w:rsidRPr="00AB6275">
              <w:rPr>
                <w:rFonts w:ascii="Times New Roman" w:hAnsi="Times New Roman"/>
                <w:b/>
                <w:sz w:val="24"/>
                <w:szCs w:val="24"/>
              </w:rPr>
              <w:t>системы</w:t>
            </w:r>
            <w:r w:rsidRPr="00AB6275">
              <w:rPr>
                <w:rFonts w:ascii="Times New Roman" w:hAnsi="Times New Roman"/>
                <w:b/>
                <w:spacing w:val="-5"/>
                <w:sz w:val="24"/>
                <w:szCs w:val="24"/>
              </w:rPr>
              <w:t xml:space="preserve"> </w:t>
            </w:r>
            <w:r w:rsidRPr="00AB6275">
              <w:rPr>
                <w:rFonts w:ascii="Times New Roman" w:hAnsi="Times New Roman"/>
                <w:b/>
                <w:sz w:val="24"/>
                <w:szCs w:val="24"/>
              </w:rPr>
              <w:t>научно-методического,</w:t>
            </w:r>
            <w:r w:rsidRPr="00AB6275">
              <w:rPr>
                <w:rFonts w:ascii="Times New Roman" w:hAnsi="Times New Roman"/>
                <w:b/>
                <w:spacing w:val="-4"/>
                <w:sz w:val="24"/>
                <w:szCs w:val="24"/>
              </w:rPr>
              <w:t xml:space="preserve"> </w:t>
            </w:r>
            <w:r w:rsidRPr="00AB6275">
              <w:rPr>
                <w:rFonts w:ascii="Times New Roman" w:hAnsi="Times New Roman"/>
                <w:b/>
                <w:sz w:val="24"/>
                <w:szCs w:val="24"/>
              </w:rPr>
              <w:t>медико-биологического,</w:t>
            </w:r>
            <w:r w:rsidRPr="00AB6275">
              <w:rPr>
                <w:rFonts w:ascii="Times New Roman" w:hAnsi="Times New Roman"/>
                <w:b/>
                <w:spacing w:val="-5"/>
                <w:sz w:val="24"/>
                <w:szCs w:val="24"/>
              </w:rPr>
              <w:t xml:space="preserve"> </w:t>
            </w:r>
            <w:r w:rsidRPr="00AB6275">
              <w:rPr>
                <w:rFonts w:ascii="Times New Roman" w:hAnsi="Times New Roman"/>
                <w:b/>
                <w:sz w:val="24"/>
                <w:szCs w:val="24"/>
              </w:rPr>
              <w:t>медицинского</w:t>
            </w:r>
            <w:r w:rsidRPr="00AB6275">
              <w:rPr>
                <w:rFonts w:ascii="Times New Roman" w:hAnsi="Times New Roman"/>
                <w:b/>
                <w:spacing w:val="-4"/>
                <w:sz w:val="24"/>
                <w:szCs w:val="24"/>
              </w:rPr>
              <w:t xml:space="preserve"> </w:t>
            </w:r>
            <w:r w:rsidRPr="00AB6275">
              <w:rPr>
                <w:rFonts w:ascii="Times New Roman" w:hAnsi="Times New Roman"/>
                <w:b/>
                <w:sz w:val="24"/>
                <w:szCs w:val="24"/>
              </w:rPr>
              <w:t>и</w:t>
            </w:r>
            <w:r w:rsidRPr="00AB6275">
              <w:rPr>
                <w:rFonts w:ascii="Times New Roman" w:hAnsi="Times New Roman"/>
                <w:b/>
                <w:spacing w:val="-5"/>
                <w:sz w:val="24"/>
                <w:szCs w:val="24"/>
              </w:rPr>
              <w:t xml:space="preserve"> </w:t>
            </w:r>
            <w:r w:rsidRPr="00AB6275">
              <w:rPr>
                <w:rFonts w:ascii="Times New Roman" w:hAnsi="Times New Roman"/>
                <w:b/>
                <w:sz w:val="24"/>
                <w:szCs w:val="24"/>
              </w:rPr>
              <w:t>антидопингового обеспечения</w:t>
            </w:r>
            <w:r w:rsidRPr="00AB6275">
              <w:rPr>
                <w:rFonts w:ascii="Times New Roman" w:hAnsi="Times New Roman"/>
                <w:b/>
                <w:spacing w:val="-3"/>
                <w:sz w:val="24"/>
                <w:szCs w:val="24"/>
              </w:rPr>
              <w:t xml:space="preserve"> </w:t>
            </w:r>
            <w:r w:rsidRPr="00AB6275">
              <w:rPr>
                <w:rFonts w:ascii="Times New Roman" w:hAnsi="Times New Roman"/>
                <w:b/>
                <w:sz w:val="24"/>
                <w:szCs w:val="24"/>
              </w:rPr>
              <w:t>детско-юношеского</w:t>
            </w:r>
            <w:r w:rsidRPr="00AB6275">
              <w:rPr>
                <w:rFonts w:ascii="Times New Roman" w:hAnsi="Times New Roman"/>
                <w:b/>
                <w:spacing w:val="-3"/>
                <w:sz w:val="24"/>
                <w:szCs w:val="24"/>
              </w:rPr>
              <w:t xml:space="preserve"> </w:t>
            </w:r>
            <w:r w:rsidRPr="00AB6275">
              <w:rPr>
                <w:rFonts w:ascii="Times New Roman" w:hAnsi="Times New Roman"/>
                <w:b/>
                <w:sz w:val="24"/>
                <w:szCs w:val="24"/>
              </w:rPr>
              <w:t>спорта</w:t>
            </w:r>
          </w:p>
        </w:tc>
      </w:tr>
      <w:tr w:rsidR="00470397" w:rsidRPr="00AB6275" w:rsidTr="001D15AC">
        <w:tc>
          <w:tcPr>
            <w:tcW w:w="709" w:type="dxa"/>
          </w:tcPr>
          <w:p w:rsidR="00470397" w:rsidRPr="00AB6275" w:rsidRDefault="00470397" w:rsidP="00470397">
            <w:pPr>
              <w:rPr>
                <w:rFonts w:ascii="Times New Roman" w:hAnsi="Times New Roman"/>
                <w:sz w:val="24"/>
                <w:szCs w:val="24"/>
              </w:rPr>
            </w:pPr>
            <w:r w:rsidRPr="00AB6275">
              <w:rPr>
                <w:rFonts w:ascii="Times New Roman" w:hAnsi="Times New Roman"/>
                <w:sz w:val="24"/>
                <w:szCs w:val="24"/>
              </w:rPr>
              <w:t>9.</w:t>
            </w:r>
          </w:p>
        </w:tc>
        <w:tc>
          <w:tcPr>
            <w:tcW w:w="4252"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 xml:space="preserve">Распространение информации по антидопинговой тематике в организациях, реализующих </w:t>
            </w:r>
            <w:r w:rsidRPr="00AB6275">
              <w:rPr>
                <w:rFonts w:ascii="Times New Roman" w:hAnsi="Times New Roman"/>
                <w:sz w:val="24"/>
                <w:szCs w:val="24"/>
              </w:rPr>
              <w:lastRenderedPageBreak/>
              <w:t>дополнительные образовательные программы спортивной подготовки</w:t>
            </w: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lastRenderedPageBreak/>
              <w:t>правовой акт района</w:t>
            </w:r>
          </w:p>
        </w:tc>
        <w:tc>
          <w:tcPr>
            <w:tcW w:w="1842" w:type="dxa"/>
          </w:tcPr>
          <w:p w:rsidR="00470397" w:rsidRPr="00AB6275" w:rsidRDefault="00AB6275" w:rsidP="00470397">
            <w:pPr>
              <w:jc w:val="center"/>
              <w:rPr>
                <w:rFonts w:ascii="Times New Roman" w:hAnsi="Times New Roman"/>
                <w:sz w:val="24"/>
                <w:szCs w:val="24"/>
              </w:rPr>
            </w:pPr>
            <w:r>
              <w:rPr>
                <w:rFonts w:ascii="Times New Roman" w:hAnsi="Times New Roman"/>
                <w:sz w:val="24"/>
                <w:szCs w:val="24"/>
              </w:rPr>
              <w:t>2023‒</w:t>
            </w:r>
            <w:r w:rsidR="00470397" w:rsidRPr="00AB6275">
              <w:rPr>
                <w:rFonts w:ascii="Times New Roman" w:hAnsi="Times New Roman"/>
                <w:sz w:val="24"/>
                <w:szCs w:val="24"/>
              </w:rPr>
              <w:t>2024 годы</w:t>
            </w:r>
          </w:p>
          <w:p w:rsidR="00470397" w:rsidRPr="00AB6275" w:rsidRDefault="00470397" w:rsidP="00470397">
            <w:pPr>
              <w:jc w:val="center"/>
              <w:rPr>
                <w:rFonts w:ascii="Times New Roman" w:hAnsi="Times New Roman"/>
                <w:strike/>
                <w:sz w:val="24"/>
                <w:szCs w:val="24"/>
              </w:rPr>
            </w:pP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правление культуры и спорта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w:t>
            </w:r>
            <w:r w:rsidR="00470397" w:rsidRPr="00AB6275">
              <w:rPr>
                <w:rFonts w:ascii="Times New Roman" w:hAnsi="Times New Roman"/>
                <w:sz w:val="24"/>
                <w:szCs w:val="24"/>
              </w:rPr>
              <w:lastRenderedPageBreak/>
              <w:t>культуры и спорта администрации района</w:t>
            </w:r>
          </w:p>
        </w:tc>
      </w:tr>
      <w:tr w:rsidR="00470397" w:rsidRPr="00AB6275" w:rsidTr="001D15AC">
        <w:tc>
          <w:tcPr>
            <w:tcW w:w="14282" w:type="dxa"/>
            <w:gridSpan w:val="5"/>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lastRenderedPageBreak/>
              <w:t>VII. Создание</w:t>
            </w:r>
            <w:r w:rsidRPr="00AB6275">
              <w:rPr>
                <w:rFonts w:ascii="Times New Roman" w:hAnsi="Times New Roman"/>
                <w:b/>
                <w:spacing w:val="-3"/>
                <w:sz w:val="24"/>
                <w:szCs w:val="24"/>
              </w:rPr>
              <w:t xml:space="preserve"> </w:t>
            </w:r>
            <w:r w:rsidRPr="00AB6275">
              <w:rPr>
                <w:rFonts w:ascii="Times New Roman" w:hAnsi="Times New Roman"/>
                <w:b/>
                <w:sz w:val="24"/>
                <w:szCs w:val="24"/>
              </w:rPr>
              <w:t>условий</w:t>
            </w:r>
            <w:r w:rsidRPr="00AB6275">
              <w:rPr>
                <w:rFonts w:ascii="Times New Roman" w:hAnsi="Times New Roman"/>
                <w:b/>
                <w:spacing w:val="-4"/>
                <w:sz w:val="24"/>
                <w:szCs w:val="24"/>
              </w:rPr>
              <w:t xml:space="preserve"> </w:t>
            </w:r>
            <w:r w:rsidRPr="00AB6275">
              <w:rPr>
                <w:rFonts w:ascii="Times New Roman" w:hAnsi="Times New Roman"/>
                <w:b/>
                <w:sz w:val="24"/>
                <w:szCs w:val="24"/>
              </w:rPr>
              <w:t>для</w:t>
            </w:r>
            <w:r w:rsidRPr="00AB6275">
              <w:rPr>
                <w:rFonts w:ascii="Times New Roman" w:hAnsi="Times New Roman"/>
                <w:b/>
                <w:spacing w:val="-3"/>
                <w:sz w:val="24"/>
                <w:szCs w:val="24"/>
              </w:rPr>
              <w:t xml:space="preserve"> </w:t>
            </w:r>
            <w:r w:rsidRPr="00AB6275">
              <w:rPr>
                <w:rFonts w:ascii="Times New Roman" w:hAnsi="Times New Roman"/>
                <w:b/>
                <w:sz w:val="24"/>
                <w:szCs w:val="24"/>
              </w:rPr>
              <w:t>патриотического</w:t>
            </w:r>
            <w:r w:rsidRPr="00AB6275">
              <w:rPr>
                <w:rFonts w:ascii="Times New Roman" w:hAnsi="Times New Roman"/>
                <w:b/>
                <w:spacing w:val="-4"/>
                <w:sz w:val="24"/>
                <w:szCs w:val="24"/>
              </w:rPr>
              <w:t xml:space="preserve"> </w:t>
            </w:r>
            <w:r w:rsidRPr="00AB6275">
              <w:rPr>
                <w:rFonts w:ascii="Times New Roman" w:hAnsi="Times New Roman"/>
                <w:b/>
                <w:sz w:val="24"/>
                <w:szCs w:val="24"/>
              </w:rPr>
              <w:t>воспитания</w:t>
            </w:r>
            <w:r w:rsidRPr="00AB6275">
              <w:rPr>
                <w:rFonts w:ascii="Times New Roman" w:hAnsi="Times New Roman"/>
                <w:b/>
                <w:spacing w:val="-3"/>
                <w:sz w:val="24"/>
                <w:szCs w:val="24"/>
              </w:rPr>
              <w:t xml:space="preserve"> </w:t>
            </w:r>
            <w:r w:rsidRPr="00AB6275">
              <w:rPr>
                <w:rFonts w:ascii="Times New Roman" w:hAnsi="Times New Roman"/>
                <w:b/>
                <w:sz w:val="24"/>
                <w:szCs w:val="24"/>
              </w:rPr>
              <w:t>детей,</w:t>
            </w:r>
            <w:r w:rsidRPr="00AB6275">
              <w:rPr>
                <w:rFonts w:ascii="Times New Roman" w:hAnsi="Times New Roman"/>
                <w:b/>
                <w:spacing w:val="-4"/>
                <w:sz w:val="24"/>
                <w:szCs w:val="24"/>
              </w:rPr>
              <w:t xml:space="preserve"> </w:t>
            </w:r>
            <w:r w:rsidRPr="00AB6275">
              <w:rPr>
                <w:rFonts w:ascii="Times New Roman" w:hAnsi="Times New Roman"/>
                <w:b/>
                <w:sz w:val="24"/>
                <w:szCs w:val="24"/>
              </w:rPr>
              <w:t>занимающихся</w:t>
            </w:r>
            <w:r w:rsidRPr="00AB6275">
              <w:rPr>
                <w:rFonts w:ascii="Times New Roman" w:hAnsi="Times New Roman"/>
                <w:b/>
                <w:spacing w:val="-3"/>
                <w:sz w:val="24"/>
                <w:szCs w:val="24"/>
              </w:rPr>
              <w:t xml:space="preserve"> </w:t>
            </w:r>
            <w:r w:rsidRPr="00AB6275">
              <w:rPr>
                <w:rFonts w:ascii="Times New Roman" w:hAnsi="Times New Roman"/>
                <w:b/>
                <w:sz w:val="24"/>
                <w:szCs w:val="24"/>
              </w:rPr>
              <w:t>в</w:t>
            </w:r>
            <w:r w:rsidRPr="00AB6275">
              <w:rPr>
                <w:rFonts w:ascii="Times New Roman" w:hAnsi="Times New Roman"/>
                <w:b/>
                <w:spacing w:val="-5"/>
                <w:sz w:val="24"/>
                <w:szCs w:val="24"/>
              </w:rPr>
              <w:t xml:space="preserve"> </w:t>
            </w:r>
            <w:r w:rsidRPr="00AB6275">
              <w:rPr>
                <w:rFonts w:ascii="Times New Roman" w:hAnsi="Times New Roman"/>
                <w:b/>
                <w:sz w:val="24"/>
                <w:szCs w:val="24"/>
              </w:rPr>
              <w:t>организациях,</w:t>
            </w:r>
            <w:r w:rsidRPr="00AB6275">
              <w:rPr>
                <w:rFonts w:ascii="Times New Roman" w:hAnsi="Times New Roman"/>
                <w:b/>
                <w:spacing w:val="-3"/>
                <w:sz w:val="24"/>
                <w:szCs w:val="24"/>
              </w:rPr>
              <w:t xml:space="preserve"> </w:t>
            </w:r>
            <w:r w:rsidRPr="00AB6275">
              <w:rPr>
                <w:rFonts w:ascii="Times New Roman" w:hAnsi="Times New Roman"/>
                <w:b/>
                <w:sz w:val="24"/>
                <w:szCs w:val="24"/>
              </w:rPr>
              <w:t>обеспечивающих</w:t>
            </w:r>
            <w:r w:rsidRPr="00AB6275">
              <w:rPr>
                <w:rFonts w:ascii="Times New Roman" w:hAnsi="Times New Roman"/>
                <w:b/>
                <w:spacing w:val="-2"/>
                <w:sz w:val="24"/>
                <w:szCs w:val="24"/>
              </w:rPr>
              <w:t xml:space="preserve"> </w:t>
            </w:r>
            <w:r w:rsidRPr="00AB6275">
              <w:rPr>
                <w:rFonts w:ascii="Times New Roman" w:hAnsi="Times New Roman"/>
                <w:b/>
                <w:sz w:val="24"/>
                <w:szCs w:val="24"/>
              </w:rPr>
              <w:t>развитие детско-юношеского</w:t>
            </w:r>
            <w:r w:rsidRPr="00AB6275">
              <w:rPr>
                <w:rFonts w:ascii="Times New Roman" w:hAnsi="Times New Roman"/>
                <w:b/>
                <w:spacing w:val="-3"/>
                <w:sz w:val="24"/>
                <w:szCs w:val="24"/>
              </w:rPr>
              <w:t xml:space="preserve"> </w:t>
            </w:r>
            <w:r w:rsidRPr="00AB6275">
              <w:rPr>
                <w:rFonts w:ascii="Times New Roman" w:hAnsi="Times New Roman"/>
                <w:b/>
                <w:sz w:val="24"/>
                <w:szCs w:val="24"/>
              </w:rPr>
              <w:t>спорта</w:t>
            </w:r>
          </w:p>
        </w:tc>
      </w:tr>
      <w:tr w:rsidR="00470397" w:rsidRPr="00AB6275" w:rsidTr="001D15AC">
        <w:tc>
          <w:tcPr>
            <w:tcW w:w="709" w:type="dxa"/>
          </w:tcPr>
          <w:p w:rsidR="00470397" w:rsidRPr="00AB6275" w:rsidRDefault="00470397" w:rsidP="00470397">
            <w:pPr>
              <w:rPr>
                <w:rFonts w:ascii="Times New Roman" w:hAnsi="Times New Roman"/>
                <w:sz w:val="24"/>
                <w:szCs w:val="24"/>
              </w:rPr>
            </w:pPr>
            <w:r w:rsidRPr="00AB6275">
              <w:rPr>
                <w:rFonts w:ascii="Times New Roman" w:hAnsi="Times New Roman"/>
                <w:sz w:val="24"/>
                <w:szCs w:val="24"/>
              </w:rPr>
              <w:t>10.</w:t>
            </w:r>
          </w:p>
        </w:tc>
        <w:tc>
          <w:tcPr>
            <w:tcW w:w="4252" w:type="dxa"/>
          </w:tcPr>
          <w:p w:rsidR="00470397" w:rsidRPr="00AB6275" w:rsidRDefault="00470397" w:rsidP="00470397">
            <w:pPr>
              <w:jc w:val="both"/>
              <w:rPr>
                <w:rFonts w:ascii="Times New Roman" w:hAnsi="Times New Roman"/>
                <w:bCs/>
                <w:color w:val="00000A"/>
                <w:sz w:val="24"/>
                <w:szCs w:val="24"/>
              </w:rPr>
            </w:pPr>
            <w:r w:rsidRPr="00AB6275">
              <w:rPr>
                <w:rFonts w:ascii="Times New Roman" w:hAnsi="Times New Roman"/>
                <w:bCs/>
                <w:color w:val="00000A"/>
                <w:sz w:val="24"/>
                <w:szCs w:val="24"/>
              </w:rPr>
              <w:t>Организация и проведение мероприятий по гражданско-патриотическому воспитанию в сфере физической культуры и спорта, формированию нравственных идеалов, уважению, честной спортивной игры и других ценностей Олимпийского, Паралимпийского и Сурдлимпийского движений среди обучающихся</w:t>
            </w:r>
          </w:p>
        </w:tc>
        <w:tc>
          <w:tcPr>
            <w:tcW w:w="3119" w:type="dxa"/>
          </w:tcPr>
          <w:p w:rsidR="00470397" w:rsidRPr="00AB6275" w:rsidRDefault="00470397" w:rsidP="00470397">
            <w:pPr>
              <w:jc w:val="center"/>
              <w:rPr>
                <w:rFonts w:ascii="Times New Roman" w:hAnsi="Times New Roman"/>
                <w:color w:val="FF0000"/>
                <w:sz w:val="24"/>
                <w:szCs w:val="24"/>
              </w:rPr>
            </w:pPr>
            <w:r w:rsidRPr="00AB6275">
              <w:rPr>
                <w:rFonts w:ascii="Times New Roman" w:hAnsi="Times New Roman"/>
                <w:sz w:val="24"/>
                <w:szCs w:val="24"/>
              </w:rPr>
              <w:t>правовой акт района</w:t>
            </w:r>
          </w:p>
        </w:tc>
        <w:tc>
          <w:tcPr>
            <w:tcW w:w="1842"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2023</w:t>
            </w:r>
            <w:r w:rsidR="00AB6275">
              <w:rPr>
                <w:rFonts w:ascii="Times New Roman" w:hAnsi="Times New Roman"/>
                <w:sz w:val="24"/>
                <w:szCs w:val="24"/>
              </w:rPr>
              <w:t>‒</w:t>
            </w:r>
            <w:r w:rsidRPr="00AB6275">
              <w:rPr>
                <w:rFonts w:ascii="Times New Roman" w:hAnsi="Times New Roman"/>
                <w:sz w:val="24"/>
                <w:szCs w:val="24"/>
              </w:rPr>
              <w:t>2024 годы</w:t>
            </w:r>
          </w:p>
          <w:p w:rsidR="00470397" w:rsidRPr="00AB6275" w:rsidRDefault="00470397" w:rsidP="00470397">
            <w:pPr>
              <w:jc w:val="center"/>
              <w:rPr>
                <w:rFonts w:ascii="Times New Roman" w:hAnsi="Times New Roman"/>
                <w:strike/>
                <w:sz w:val="24"/>
                <w:szCs w:val="24"/>
              </w:rPr>
            </w:pP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 xml:space="preserve">правление культуры </w:t>
            </w:r>
            <w:r>
              <w:rPr>
                <w:rFonts w:ascii="Times New Roman" w:hAnsi="Times New Roman"/>
                <w:sz w:val="24"/>
                <w:szCs w:val="24"/>
              </w:rPr>
              <w:t>и спорта администрации района, у</w:t>
            </w:r>
            <w:r w:rsidR="00470397" w:rsidRPr="00AB6275">
              <w:rPr>
                <w:rFonts w:ascii="Times New Roman" w:hAnsi="Times New Roman"/>
                <w:sz w:val="24"/>
                <w:szCs w:val="24"/>
              </w:rPr>
              <w:t>правление образования и молодежной политики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культуры и спорта администрации района, управлению образования и молодежной политики администрации района</w:t>
            </w:r>
          </w:p>
        </w:tc>
      </w:tr>
      <w:tr w:rsidR="00470397" w:rsidRPr="00AB6275" w:rsidTr="001D15AC">
        <w:tc>
          <w:tcPr>
            <w:tcW w:w="14282" w:type="dxa"/>
            <w:gridSpan w:val="5"/>
          </w:tcPr>
          <w:p w:rsidR="00470397" w:rsidRPr="00AB6275" w:rsidRDefault="00470397" w:rsidP="00470397">
            <w:pPr>
              <w:jc w:val="center"/>
              <w:rPr>
                <w:rFonts w:ascii="Times New Roman" w:hAnsi="Times New Roman"/>
                <w:b/>
                <w:sz w:val="24"/>
                <w:szCs w:val="24"/>
              </w:rPr>
            </w:pPr>
            <w:r w:rsidRPr="00AB6275">
              <w:rPr>
                <w:rFonts w:ascii="Times New Roman" w:hAnsi="Times New Roman"/>
                <w:b/>
                <w:sz w:val="24"/>
                <w:szCs w:val="24"/>
              </w:rPr>
              <w:t>IX.</w:t>
            </w:r>
            <w:r w:rsidR="00AB6275" w:rsidRPr="00AB6275">
              <w:rPr>
                <w:rFonts w:ascii="Times New Roman" w:hAnsi="Times New Roman"/>
                <w:b/>
                <w:sz w:val="24"/>
                <w:szCs w:val="24"/>
              </w:rPr>
              <w:t xml:space="preserve"> </w:t>
            </w:r>
            <w:r w:rsidRPr="00AB6275">
              <w:rPr>
                <w:rFonts w:ascii="Times New Roman" w:hAnsi="Times New Roman"/>
                <w:b/>
                <w:sz w:val="24"/>
                <w:szCs w:val="24"/>
              </w:rPr>
              <w:t>Создание</w:t>
            </w:r>
            <w:r w:rsidRPr="00AB6275">
              <w:rPr>
                <w:rFonts w:ascii="Times New Roman" w:hAnsi="Times New Roman"/>
                <w:b/>
                <w:spacing w:val="-2"/>
                <w:sz w:val="24"/>
                <w:szCs w:val="24"/>
              </w:rPr>
              <w:t xml:space="preserve"> </w:t>
            </w:r>
            <w:r w:rsidRPr="00AB6275">
              <w:rPr>
                <w:rFonts w:ascii="Times New Roman" w:hAnsi="Times New Roman"/>
                <w:b/>
                <w:sz w:val="24"/>
                <w:szCs w:val="24"/>
              </w:rPr>
              <w:t>условий</w:t>
            </w:r>
            <w:r w:rsidRPr="00AB6275">
              <w:rPr>
                <w:rFonts w:ascii="Times New Roman" w:hAnsi="Times New Roman"/>
                <w:b/>
                <w:spacing w:val="-2"/>
                <w:sz w:val="24"/>
                <w:szCs w:val="24"/>
              </w:rPr>
              <w:t xml:space="preserve"> </w:t>
            </w:r>
            <w:r w:rsidRPr="00AB6275">
              <w:rPr>
                <w:rFonts w:ascii="Times New Roman" w:hAnsi="Times New Roman"/>
                <w:b/>
                <w:sz w:val="24"/>
                <w:szCs w:val="24"/>
              </w:rPr>
              <w:t>для</w:t>
            </w:r>
            <w:r w:rsidRPr="00AB6275">
              <w:rPr>
                <w:rFonts w:ascii="Times New Roman" w:hAnsi="Times New Roman"/>
                <w:b/>
                <w:spacing w:val="-3"/>
                <w:sz w:val="24"/>
                <w:szCs w:val="24"/>
              </w:rPr>
              <w:t xml:space="preserve"> </w:t>
            </w:r>
            <w:r w:rsidRPr="00AB6275">
              <w:rPr>
                <w:rFonts w:ascii="Times New Roman" w:hAnsi="Times New Roman"/>
                <w:b/>
                <w:sz w:val="24"/>
                <w:szCs w:val="24"/>
              </w:rPr>
              <w:t>обучающихся</w:t>
            </w:r>
            <w:r w:rsidRPr="00AB6275">
              <w:rPr>
                <w:rFonts w:ascii="Times New Roman" w:hAnsi="Times New Roman"/>
                <w:b/>
                <w:spacing w:val="-2"/>
                <w:sz w:val="24"/>
                <w:szCs w:val="24"/>
              </w:rPr>
              <w:t xml:space="preserve"> </w:t>
            </w:r>
            <w:r w:rsidRPr="00AB6275">
              <w:rPr>
                <w:rFonts w:ascii="Times New Roman" w:hAnsi="Times New Roman"/>
                <w:b/>
                <w:sz w:val="24"/>
                <w:szCs w:val="24"/>
              </w:rPr>
              <w:t>с</w:t>
            </w:r>
            <w:r w:rsidRPr="00AB6275">
              <w:rPr>
                <w:rFonts w:ascii="Times New Roman" w:hAnsi="Times New Roman"/>
                <w:b/>
                <w:spacing w:val="-3"/>
                <w:sz w:val="24"/>
                <w:szCs w:val="24"/>
              </w:rPr>
              <w:t xml:space="preserve"> </w:t>
            </w:r>
            <w:r w:rsidRPr="00AB6275">
              <w:rPr>
                <w:rFonts w:ascii="Times New Roman" w:hAnsi="Times New Roman"/>
                <w:b/>
                <w:sz w:val="24"/>
                <w:szCs w:val="24"/>
              </w:rPr>
              <w:t>ограниченными</w:t>
            </w:r>
            <w:r w:rsidRPr="00AB6275">
              <w:rPr>
                <w:rFonts w:ascii="Times New Roman" w:hAnsi="Times New Roman"/>
                <w:b/>
                <w:spacing w:val="-3"/>
                <w:sz w:val="24"/>
                <w:szCs w:val="24"/>
              </w:rPr>
              <w:t xml:space="preserve"> </w:t>
            </w:r>
            <w:r w:rsidRPr="00AB6275">
              <w:rPr>
                <w:rFonts w:ascii="Times New Roman" w:hAnsi="Times New Roman"/>
                <w:b/>
                <w:sz w:val="24"/>
                <w:szCs w:val="24"/>
              </w:rPr>
              <w:t>возможностями</w:t>
            </w:r>
            <w:r w:rsidRPr="00AB6275">
              <w:rPr>
                <w:rFonts w:ascii="Times New Roman" w:hAnsi="Times New Roman"/>
                <w:b/>
                <w:spacing w:val="-2"/>
                <w:sz w:val="24"/>
                <w:szCs w:val="24"/>
              </w:rPr>
              <w:t xml:space="preserve"> </w:t>
            </w:r>
            <w:r w:rsidRPr="00AB6275">
              <w:rPr>
                <w:rFonts w:ascii="Times New Roman" w:hAnsi="Times New Roman"/>
                <w:b/>
                <w:sz w:val="24"/>
                <w:szCs w:val="24"/>
              </w:rPr>
              <w:t>здоровья</w:t>
            </w:r>
            <w:r w:rsidRPr="00AB6275">
              <w:rPr>
                <w:rFonts w:ascii="Times New Roman" w:hAnsi="Times New Roman"/>
                <w:b/>
                <w:spacing w:val="-6"/>
                <w:sz w:val="24"/>
                <w:szCs w:val="24"/>
              </w:rPr>
              <w:t xml:space="preserve"> </w:t>
            </w:r>
            <w:r w:rsidRPr="00AB6275">
              <w:rPr>
                <w:rFonts w:ascii="Times New Roman" w:hAnsi="Times New Roman"/>
                <w:b/>
                <w:sz w:val="24"/>
                <w:szCs w:val="24"/>
              </w:rPr>
              <w:t>и</w:t>
            </w:r>
            <w:r w:rsidRPr="00AB6275">
              <w:rPr>
                <w:rFonts w:ascii="Times New Roman" w:hAnsi="Times New Roman"/>
                <w:b/>
                <w:spacing w:val="-2"/>
                <w:sz w:val="24"/>
                <w:szCs w:val="24"/>
              </w:rPr>
              <w:t xml:space="preserve"> </w:t>
            </w:r>
            <w:r w:rsidRPr="00AB6275">
              <w:rPr>
                <w:rFonts w:ascii="Times New Roman" w:hAnsi="Times New Roman"/>
                <w:b/>
                <w:sz w:val="24"/>
                <w:szCs w:val="24"/>
              </w:rPr>
              <w:t>детей</w:t>
            </w:r>
            <w:r w:rsidRPr="00AB6275">
              <w:rPr>
                <w:rFonts w:ascii="Times New Roman" w:hAnsi="Times New Roman"/>
                <w:b/>
                <w:spacing w:val="-4"/>
                <w:sz w:val="24"/>
                <w:szCs w:val="24"/>
              </w:rPr>
              <w:t xml:space="preserve"> </w:t>
            </w:r>
            <w:r w:rsidRPr="00AB6275">
              <w:rPr>
                <w:rFonts w:ascii="Times New Roman" w:hAnsi="Times New Roman"/>
                <w:b/>
                <w:sz w:val="24"/>
                <w:szCs w:val="24"/>
              </w:rPr>
              <w:t>инвалидов</w:t>
            </w:r>
          </w:p>
        </w:tc>
      </w:tr>
      <w:tr w:rsidR="00470397" w:rsidRPr="00AB6275" w:rsidTr="001D15AC">
        <w:tc>
          <w:tcPr>
            <w:tcW w:w="709" w:type="dxa"/>
          </w:tcPr>
          <w:p w:rsidR="00470397" w:rsidRPr="00AB6275" w:rsidRDefault="00470397" w:rsidP="00470397">
            <w:pPr>
              <w:rPr>
                <w:rFonts w:ascii="Times New Roman" w:hAnsi="Times New Roman"/>
                <w:sz w:val="24"/>
                <w:szCs w:val="24"/>
              </w:rPr>
            </w:pPr>
            <w:r w:rsidRPr="00AB6275">
              <w:rPr>
                <w:rFonts w:ascii="Times New Roman" w:hAnsi="Times New Roman"/>
                <w:sz w:val="24"/>
                <w:szCs w:val="24"/>
              </w:rPr>
              <w:t>11.</w:t>
            </w:r>
          </w:p>
        </w:tc>
        <w:tc>
          <w:tcPr>
            <w:tcW w:w="4252" w:type="dxa"/>
          </w:tcPr>
          <w:p w:rsidR="00470397" w:rsidRPr="00AB6275" w:rsidRDefault="00470397" w:rsidP="00470397">
            <w:pPr>
              <w:jc w:val="both"/>
              <w:rPr>
                <w:rFonts w:ascii="Times New Roman" w:hAnsi="Times New Roman"/>
                <w:sz w:val="24"/>
                <w:szCs w:val="24"/>
              </w:rPr>
            </w:pPr>
            <w:r w:rsidRPr="00AB6275">
              <w:rPr>
                <w:rFonts w:ascii="Times New Roman" w:hAnsi="Times New Roman"/>
                <w:sz w:val="24"/>
                <w:szCs w:val="24"/>
              </w:rPr>
              <w:t>Создание</w:t>
            </w:r>
            <w:r w:rsidRPr="00AB6275">
              <w:rPr>
                <w:rFonts w:ascii="Times New Roman" w:hAnsi="Times New Roman"/>
                <w:spacing w:val="-2"/>
                <w:sz w:val="24"/>
                <w:szCs w:val="24"/>
              </w:rPr>
              <w:t xml:space="preserve"> </w:t>
            </w:r>
            <w:r w:rsidRPr="00AB6275">
              <w:rPr>
                <w:rFonts w:ascii="Times New Roman" w:hAnsi="Times New Roman"/>
                <w:sz w:val="24"/>
                <w:szCs w:val="24"/>
              </w:rPr>
              <w:t>условий</w:t>
            </w:r>
            <w:r w:rsidRPr="00AB6275">
              <w:rPr>
                <w:rFonts w:ascii="Times New Roman" w:hAnsi="Times New Roman"/>
                <w:spacing w:val="-2"/>
                <w:sz w:val="24"/>
                <w:szCs w:val="24"/>
              </w:rPr>
              <w:t xml:space="preserve"> </w:t>
            </w:r>
            <w:r w:rsidRPr="00AB6275">
              <w:rPr>
                <w:rFonts w:ascii="Times New Roman" w:hAnsi="Times New Roman"/>
                <w:sz w:val="24"/>
                <w:szCs w:val="24"/>
              </w:rPr>
              <w:t>для вовлечения в систематические занятия спортом</w:t>
            </w:r>
            <w:r w:rsidRPr="00AB6275">
              <w:rPr>
                <w:rFonts w:ascii="Times New Roman" w:hAnsi="Times New Roman"/>
                <w:spacing w:val="-3"/>
                <w:sz w:val="24"/>
                <w:szCs w:val="24"/>
              </w:rPr>
              <w:t xml:space="preserve"> </w:t>
            </w:r>
            <w:r w:rsidRPr="00AB6275">
              <w:rPr>
                <w:rFonts w:ascii="Times New Roman" w:hAnsi="Times New Roman"/>
                <w:sz w:val="24"/>
                <w:szCs w:val="24"/>
              </w:rPr>
              <w:t>детей</w:t>
            </w:r>
            <w:r w:rsidRPr="00AB6275">
              <w:rPr>
                <w:rFonts w:ascii="Times New Roman" w:hAnsi="Times New Roman"/>
                <w:spacing w:val="-2"/>
                <w:sz w:val="24"/>
                <w:szCs w:val="24"/>
              </w:rPr>
              <w:t xml:space="preserve"> </w:t>
            </w:r>
            <w:r w:rsidRPr="00AB6275">
              <w:rPr>
                <w:rFonts w:ascii="Times New Roman" w:hAnsi="Times New Roman"/>
                <w:sz w:val="24"/>
                <w:szCs w:val="24"/>
              </w:rPr>
              <w:t>с</w:t>
            </w:r>
            <w:r w:rsidRPr="00AB6275">
              <w:rPr>
                <w:rFonts w:ascii="Times New Roman" w:hAnsi="Times New Roman"/>
                <w:spacing w:val="-3"/>
                <w:sz w:val="24"/>
                <w:szCs w:val="24"/>
              </w:rPr>
              <w:t xml:space="preserve"> </w:t>
            </w:r>
            <w:r w:rsidRPr="00AB6275">
              <w:rPr>
                <w:rFonts w:ascii="Times New Roman" w:hAnsi="Times New Roman"/>
                <w:sz w:val="24"/>
                <w:szCs w:val="24"/>
              </w:rPr>
              <w:t>ограниченными</w:t>
            </w:r>
            <w:r w:rsidRPr="00AB6275">
              <w:rPr>
                <w:rFonts w:ascii="Times New Roman" w:hAnsi="Times New Roman"/>
                <w:spacing w:val="-3"/>
                <w:sz w:val="24"/>
                <w:szCs w:val="24"/>
              </w:rPr>
              <w:t xml:space="preserve"> </w:t>
            </w:r>
            <w:r w:rsidRPr="00AB6275">
              <w:rPr>
                <w:rFonts w:ascii="Times New Roman" w:hAnsi="Times New Roman"/>
                <w:sz w:val="24"/>
                <w:szCs w:val="24"/>
              </w:rPr>
              <w:t>возможностями</w:t>
            </w:r>
            <w:r w:rsidRPr="00AB6275">
              <w:rPr>
                <w:rFonts w:ascii="Times New Roman" w:hAnsi="Times New Roman"/>
                <w:spacing w:val="-2"/>
                <w:sz w:val="24"/>
                <w:szCs w:val="24"/>
              </w:rPr>
              <w:t xml:space="preserve"> </w:t>
            </w:r>
            <w:r w:rsidRPr="00AB6275">
              <w:rPr>
                <w:rFonts w:ascii="Times New Roman" w:hAnsi="Times New Roman"/>
                <w:sz w:val="24"/>
                <w:szCs w:val="24"/>
              </w:rPr>
              <w:t>здоровья</w:t>
            </w:r>
            <w:r w:rsidRPr="00AB6275">
              <w:rPr>
                <w:rFonts w:ascii="Times New Roman" w:hAnsi="Times New Roman"/>
                <w:spacing w:val="-6"/>
                <w:sz w:val="24"/>
                <w:szCs w:val="24"/>
              </w:rPr>
              <w:t xml:space="preserve"> </w:t>
            </w:r>
            <w:r w:rsidRPr="00AB6275">
              <w:rPr>
                <w:rFonts w:ascii="Times New Roman" w:hAnsi="Times New Roman"/>
                <w:sz w:val="24"/>
                <w:szCs w:val="24"/>
              </w:rPr>
              <w:t>и</w:t>
            </w:r>
            <w:r w:rsidRPr="00AB6275">
              <w:rPr>
                <w:rFonts w:ascii="Times New Roman" w:hAnsi="Times New Roman"/>
                <w:spacing w:val="-2"/>
                <w:sz w:val="24"/>
                <w:szCs w:val="24"/>
              </w:rPr>
              <w:t xml:space="preserve"> </w:t>
            </w:r>
            <w:r w:rsidRPr="00AB6275">
              <w:rPr>
                <w:rFonts w:ascii="Times New Roman" w:hAnsi="Times New Roman"/>
                <w:sz w:val="24"/>
                <w:szCs w:val="24"/>
              </w:rPr>
              <w:t>детей</w:t>
            </w:r>
            <w:r w:rsidRPr="00AB6275">
              <w:rPr>
                <w:rFonts w:ascii="Times New Roman" w:hAnsi="Times New Roman"/>
                <w:spacing w:val="-4"/>
                <w:sz w:val="24"/>
                <w:szCs w:val="24"/>
              </w:rPr>
              <w:t xml:space="preserve"> </w:t>
            </w:r>
            <w:r w:rsidRPr="00AB6275">
              <w:rPr>
                <w:rFonts w:ascii="Times New Roman" w:hAnsi="Times New Roman"/>
                <w:sz w:val="24"/>
                <w:szCs w:val="24"/>
              </w:rPr>
              <w:t>инвалидов</w:t>
            </w:r>
          </w:p>
        </w:tc>
        <w:tc>
          <w:tcPr>
            <w:tcW w:w="3119" w:type="dxa"/>
          </w:tcPr>
          <w:p w:rsidR="00470397" w:rsidRPr="00AB6275" w:rsidRDefault="00470397" w:rsidP="00470397">
            <w:pPr>
              <w:jc w:val="center"/>
              <w:rPr>
                <w:rFonts w:ascii="Times New Roman" w:hAnsi="Times New Roman"/>
                <w:sz w:val="24"/>
                <w:szCs w:val="24"/>
              </w:rPr>
            </w:pPr>
            <w:r w:rsidRPr="00AB6275">
              <w:rPr>
                <w:rFonts w:ascii="Times New Roman" w:hAnsi="Times New Roman"/>
                <w:sz w:val="24"/>
                <w:szCs w:val="24"/>
              </w:rPr>
              <w:t>правовой акт района</w:t>
            </w:r>
          </w:p>
        </w:tc>
        <w:tc>
          <w:tcPr>
            <w:tcW w:w="1842" w:type="dxa"/>
          </w:tcPr>
          <w:p w:rsidR="00470397" w:rsidRPr="00AB6275" w:rsidRDefault="00AB6275" w:rsidP="00470397">
            <w:pPr>
              <w:jc w:val="center"/>
              <w:rPr>
                <w:rFonts w:ascii="Times New Roman" w:hAnsi="Times New Roman"/>
                <w:sz w:val="24"/>
                <w:szCs w:val="24"/>
              </w:rPr>
            </w:pPr>
            <w:r>
              <w:rPr>
                <w:rFonts w:ascii="Times New Roman" w:hAnsi="Times New Roman"/>
                <w:sz w:val="24"/>
                <w:szCs w:val="24"/>
              </w:rPr>
              <w:t>2023‒</w:t>
            </w:r>
            <w:r w:rsidR="00470397" w:rsidRPr="00AB6275">
              <w:rPr>
                <w:rFonts w:ascii="Times New Roman" w:hAnsi="Times New Roman"/>
                <w:sz w:val="24"/>
                <w:szCs w:val="24"/>
              </w:rPr>
              <w:t>2024 годы</w:t>
            </w:r>
          </w:p>
        </w:tc>
        <w:tc>
          <w:tcPr>
            <w:tcW w:w="4360" w:type="dxa"/>
          </w:tcPr>
          <w:p w:rsidR="00470397" w:rsidRPr="00AB6275" w:rsidRDefault="00AB6275" w:rsidP="00470397">
            <w:pPr>
              <w:jc w:val="both"/>
              <w:rPr>
                <w:rFonts w:ascii="Times New Roman" w:hAnsi="Times New Roman"/>
                <w:sz w:val="24"/>
                <w:szCs w:val="24"/>
              </w:rPr>
            </w:pPr>
            <w:r>
              <w:rPr>
                <w:rFonts w:ascii="Times New Roman" w:hAnsi="Times New Roman"/>
                <w:sz w:val="24"/>
                <w:szCs w:val="24"/>
              </w:rPr>
              <w:t>у</w:t>
            </w:r>
            <w:r w:rsidR="00470397" w:rsidRPr="00AB6275">
              <w:rPr>
                <w:rFonts w:ascii="Times New Roman" w:hAnsi="Times New Roman"/>
                <w:sz w:val="24"/>
                <w:szCs w:val="24"/>
              </w:rPr>
              <w:t xml:space="preserve">правление культуры </w:t>
            </w:r>
            <w:r>
              <w:rPr>
                <w:rFonts w:ascii="Times New Roman" w:hAnsi="Times New Roman"/>
                <w:sz w:val="24"/>
                <w:szCs w:val="24"/>
              </w:rPr>
              <w:t>и спорта администрации района, у</w:t>
            </w:r>
            <w:r w:rsidR="00470397" w:rsidRPr="00AB6275">
              <w:rPr>
                <w:rFonts w:ascii="Times New Roman" w:hAnsi="Times New Roman"/>
                <w:sz w:val="24"/>
                <w:szCs w:val="24"/>
              </w:rPr>
              <w:t>правление образования и молодежной политики администрации района, учреждения</w:t>
            </w:r>
            <w:r>
              <w:rPr>
                <w:rFonts w:ascii="Times New Roman" w:hAnsi="Times New Roman"/>
                <w:sz w:val="24"/>
                <w:szCs w:val="24"/>
              </w:rPr>
              <w:t>,</w:t>
            </w:r>
            <w:r w:rsidR="00470397" w:rsidRPr="00AB6275">
              <w:rPr>
                <w:rFonts w:ascii="Times New Roman" w:hAnsi="Times New Roman"/>
                <w:sz w:val="24"/>
                <w:szCs w:val="24"/>
              </w:rPr>
              <w:t xml:space="preserve"> подведомственные управлению культуры и спорта администрации района, управлению образования и молодежной политики администрации района</w:t>
            </w:r>
          </w:p>
        </w:tc>
      </w:tr>
    </w:tbl>
    <w:p w:rsidR="00470397" w:rsidRPr="00470397" w:rsidRDefault="00470397" w:rsidP="00470397">
      <w:pPr>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p w:rsidR="00470397" w:rsidRDefault="00470397" w:rsidP="00894A21">
      <w:pPr>
        <w:tabs>
          <w:tab w:val="left" w:pos="0"/>
          <w:tab w:val="left" w:pos="8627"/>
        </w:tabs>
        <w:jc w:val="both"/>
        <w:rPr>
          <w:rFonts w:eastAsia="Calibri"/>
          <w:lang w:eastAsia="en-US"/>
        </w:rPr>
      </w:pPr>
    </w:p>
    <w:sectPr w:rsidR="00470397" w:rsidSect="00470397">
      <w:pgSz w:w="16838" w:h="11906" w:orient="landscape"/>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2C" w:rsidRDefault="00C94A2C">
      <w:r>
        <w:separator/>
      </w:r>
    </w:p>
  </w:endnote>
  <w:endnote w:type="continuationSeparator" w:id="0">
    <w:p w:rsidR="00C94A2C" w:rsidRDefault="00C9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2C" w:rsidRDefault="00C94A2C">
      <w:r>
        <w:separator/>
      </w:r>
    </w:p>
  </w:footnote>
  <w:footnote w:type="continuationSeparator" w:id="0">
    <w:p w:rsidR="00C94A2C" w:rsidRDefault="00C9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438345"/>
      <w:docPartObj>
        <w:docPartGallery w:val="Page Numbers (Top of Page)"/>
        <w:docPartUnique/>
      </w:docPartObj>
    </w:sdtPr>
    <w:sdtEndPr/>
    <w:sdtContent>
      <w:p w:rsidR="001D15AC" w:rsidRDefault="001D15AC">
        <w:pPr>
          <w:pStyle w:val="a4"/>
          <w:jc w:val="center"/>
        </w:pPr>
        <w:r>
          <w:fldChar w:fldCharType="begin"/>
        </w:r>
        <w:r>
          <w:instrText>PAGE   \* MERGEFORMAT</w:instrText>
        </w:r>
        <w:r>
          <w:fldChar w:fldCharType="separate"/>
        </w:r>
        <w:r w:rsidR="0034497C">
          <w:rPr>
            <w:noProof/>
          </w:rPr>
          <w:t>2</w:t>
        </w:r>
        <w:r>
          <w:fldChar w:fldCharType="end"/>
        </w:r>
      </w:p>
    </w:sdtContent>
  </w:sdt>
  <w:p w:rsidR="001D15AC" w:rsidRDefault="001D15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9"/>
  </w:num>
  <w:num w:numId="4">
    <w:abstractNumId w:val="14"/>
  </w:num>
  <w:num w:numId="5">
    <w:abstractNumId w:val="8"/>
  </w:num>
  <w:num w:numId="6">
    <w:abstractNumId w:val="23"/>
  </w:num>
  <w:num w:numId="7">
    <w:abstractNumId w:val="15"/>
  </w:num>
  <w:num w:numId="8">
    <w:abstractNumId w:val="20"/>
  </w:num>
  <w:num w:numId="9">
    <w:abstractNumId w:val="12"/>
  </w:num>
  <w:num w:numId="10">
    <w:abstractNumId w:val="7"/>
  </w:num>
  <w:num w:numId="11">
    <w:abstractNumId w:val="22"/>
  </w:num>
  <w:num w:numId="12">
    <w:abstractNumId w:val="18"/>
  </w:num>
  <w:num w:numId="13">
    <w:abstractNumId w:val="13"/>
  </w:num>
  <w:num w:numId="14">
    <w:abstractNumId w:val="6"/>
  </w:num>
  <w:num w:numId="15">
    <w:abstractNumId w:val="16"/>
  </w:num>
  <w:num w:numId="16">
    <w:abstractNumId w:val="10"/>
  </w:num>
  <w:num w:numId="17">
    <w:abstractNumId w:val="21"/>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33CA"/>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15AC"/>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97C"/>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2692"/>
    <w:rsid w:val="003D31CA"/>
    <w:rsid w:val="003D58AF"/>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9C5"/>
    <w:rsid w:val="00451D35"/>
    <w:rsid w:val="00453459"/>
    <w:rsid w:val="004538DE"/>
    <w:rsid w:val="004574BE"/>
    <w:rsid w:val="00461615"/>
    <w:rsid w:val="004639AE"/>
    <w:rsid w:val="00463A57"/>
    <w:rsid w:val="004702B8"/>
    <w:rsid w:val="00470397"/>
    <w:rsid w:val="004712AE"/>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555"/>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6F1"/>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A33BF"/>
    <w:rsid w:val="008A34CD"/>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16E4"/>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6275"/>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A06"/>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4A2C"/>
    <w:rsid w:val="00C95B87"/>
    <w:rsid w:val="00C95D51"/>
    <w:rsid w:val="00C96D14"/>
    <w:rsid w:val="00CA0C55"/>
    <w:rsid w:val="00CA23DE"/>
    <w:rsid w:val="00CA380B"/>
    <w:rsid w:val="00CA7790"/>
    <w:rsid w:val="00CA7A83"/>
    <w:rsid w:val="00CB61F6"/>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15E"/>
    <w:rsid w:val="00DA2A6C"/>
    <w:rsid w:val="00DA32AD"/>
    <w:rsid w:val="00DA62C1"/>
    <w:rsid w:val="00DB25E9"/>
    <w:rsid w:val="00DB3D91"/>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2B2A"/>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3031"/>
    <w:rsid w:val="00F544F3"/>
    <w:rsid w:val="00F54C65"/>
    <w:rsid w:val="00F605BA"/>
    <w:rsid w:val="00F61312"/>
    <w:rsid w:val="00F62EF4"/>
    <w:rsid w:val="00F63A60"/>
    <w:rsid w:val="00F63C3A"/>
    <w:rsid w:val="00F650B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3A6"/>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a">
    <w:name w:val="Заголовок №1_"/>
    <w:basedOn w:val="a1"/>
    <w:link w:val="1fffb"/>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b">
    <w:name w:val="Заголовок №1"/>
    <w:basedOn w:val="a"/>
    <w:link w:val="1fffa"/>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table" w:customStyle="1" w:styleId="49">
    <w:name w:val="Сетка таблицы4"/>
    <w:basedOn w:val="a2"/>
    <w:next w:val="ab"/>
    <w:uiPriority w:val="39"/>
    <w:rsid w:val="004703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b"/>
    <w:uiPriority w:val="39"/>
    <w:rsid w:val="004703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561F-2531-4627-9619-40DBB79C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5223</Words>
  <Characters>29774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Щербакова Юлия Олеговна</cp:lastModifiedBy>
  <cp:revision>2</cp:revision>
  <cp:lastPrinted>2023-11-08T07:01:00Z</cp:lastPrinted>
  <dcterms:created xsi:type="dcterms:W3CDTF">2024-01-09T05:24:00Z</dcterms:created>
  <dcterms:modified xsi:type="dcterms:W3CDTF">2024-01-09T05:24:00Z</dcterms:modified>
</cp:coreProperties>
</file>